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5287" w:rsidRPr="00005EBA" w:rsidRDefault="00D55287" w:rsidP="00D55287">
      <w:pPr>
        <w:widowControl/>
        <w:tabs>
          <w:tab w:val="center" w:pos="4680"/>
        </w:tabs>
        <w:rPr>
          <w:rFonts w:ascii="Arial" w:hAnsi="Arial" w:cs="Arial"/>
        </w:rPr>
      </w:pPr>
      <w:r w:rsidRPr="00005EBA">
        <w:rPr>
          <w:rFonts w:ascii="Arial" w:hAnsi="Arial" w:cs="Arial"/>
        </w:rPr>
        <w:tab/>
        <w:t>NOT FINAL UNTIL TIME EXPIRES TO FILE REHEARING</w:t>
      </w:r>
    </w:p>
    <w:p w:rsidR="00D55287" w:rsidRPr="00005EBA" w:rsidRDefault="00D55287" w:rsidP="00D55287">
      <w:pPr>
        <w:widowControl/>
        <w:tabs>
          <w:tab w:val="center" w:pos="4680"/>
        </w:tabs>
        <w:rPr>
          <w:rFonts w:ascii="Arial" w:hAnsi="Arial" w:cs="Arial"/>
        </w:rPr>
      </w:pPr>
      <w:r w:rsidRPr="00005EBA">
        <w:rPr>
          <w:rFonts w:ascii="Arial" w:hAnsi="Arial" w:cs="Arial"/>
        </w:rPr>
        <w:tab/>
        <w:t>MOTION AND, IF FILED, DETERMINED</w:t>
      </w:r>
    </w:p>
    <w:p w:rsidR="00D55287" w:rsidRPr="00005EBA" w:rsidRDefault="00D55287" w:rsidP="00D55287">
      <w:pPr>
        <w:widowControl/>
        <w:tabs>
          <w:tab w:val="left" w:pos="-1440"/>
          <w:tab w:val="left" w:pos="-720"/>
          <w:tab w:val="left" w:pos="720"/>
          <w:tab w:val="left" w:pos="1440"/>
          <w:tab w:val="left" w:pos="4608"/>
        </w:tabs>
        <w:rPr>
          <w:rFonts w:ascii="Arial" w:hAnsi="Arial" w:cs="Arial"/>
        </w:rPr>
      </w:pPr>
    </w:p>
    <w:p w:rsidR="00D55287" w:rsidRPr="00005EBA" w:rsidRDefault="00D55287" w:rsidP="00D55287">
      <w:pPr>
        <w:widowControl/>
        <w:tabs>
          <w:tab w:val="left" w:pos="-1440"/>
          <w:tab w:val="left" w:pos="-720"/>
          <w:tab w:val="left" w:pos="720"/>
          <w:tab w:val="left" w:pos="1440"/>
          <w:tab w:val="left" w:pos="4680"/>
        </w:tabs>
        <w:ind w:firstLine="4680"/>
        <w:rPr>
          <w:rFonts w:ascii="Arial" w:hAnsi="Arial" w:cs="Arial"/>
        </w:rPr>
      </w:pPr>
      <w:r w:rsidRPr="00005EBA">
        <w:rPr>
          <w:rFonts w:ascii="Arial" w:hAnsi="Arial" w:cs="Arial"/>
        </w:rPr>
        <w:t>IN THE DISTRICT COURT OF APPEAL</w:t>
      </w:r>
    </w:p>
    <w:p w:rsidR="00D55287" w:rsidRPr="00005EBA" w:rsidRDefault="00D55287" w:rsidP="00D55287">
      <w:pPr>
        <w:widowControl/>
        <w:tabs>
          <w:tab w:val="left" w:pos="-1440"/>
          <w:tab w:val="left" w:pos="-720"/>
          <w:tab w:val="left" w:pos="720"/>
          <w:tab w:val="left" w:pos="1440"/>
          <w:tab w:val="left" w:pos="4680"/>
        </w:tabs>
        <w:ind w:firstLine="4680"/>
        <w:rPr>
          <w:rFonts w:ascii="Arial" w:hAnsi="Arial" w:cs="Arial"/>
        </w:rPr>
      </w:pPr>
    </w:p>
    <w:p w:rsidR="00D55287" w:rsidRPr="00005EBA" w:rsidRDefault="00D55287" w:rsidP="00D55287">
      <w:pPr>
        <w:widowControl/>
        <w:tabs>
          <w:tab w:val="left" w:pos="-1440"/>
          <w:tab w:val="left" w:pos="-720"/>
          <w:tab w:val="left" w:pos="720"/>
          <w:tab w:val="left" w:pos="1440"/>
          <w:tab w:val="left" w:pos="4680"/>
        </w:tabs>
        <w:ind w:firstLine="4680"/>
        <w:rPr>
          <w:rFonts w:ascii="Arial" w:hAnsi="Arial" w:cs="Arial"/>
        </w:rPr>
      </w:pPr>
      <w:r w:rsidRPr="00005EBA">
        <w:rPr>
          <w:rFonts w:ascii="Arial" w:hAnsi="Arial" w:cs="Arial"/>
        </w:rPr>
        <w:t>OF FLORIDA</w:t>
      </w:r>
    </w:p>
    <w:p w:rsidR="00D55287" w:rsidRPr="00005EBA" w:rsidRDefault="00D55287" w:rsidP="00D55287">
      <w:pPr>
        <w:widowControl/>
        <w:tabs>
          <w:tab w:val="left" w:pos="-1440"/>
          <w:tab w:val="left" w:pos="-720"/>
          <w:tab w:val="left" w:pos="720"/>
          <w:tab w:val="left" w:pos="1440"/>
          <w:tab w:val="left" w:pos="4680"/>
        </w:tabs>
        <w:ind w:firstLine="4680"/>
        <w:rPr>
          <w:rFonts w:ascii="Arial" w:hAnsi="Arial" w:cs="Arial"/>
        </w:rPr>
      </w:pPr>
    </w:p>
    <w:p w:rsidR="00D55287" w:rsidRPr="00005EBA" w:rsidRDefault="00D55287" w:rsidP="00D55287">
      <w:pPr>
        <w:widowControl/>
        <w:tabs>
          <w:tab w:val="left" w:pos="-1440"/>
          <w:tab w:val="left" w:pos="-720"/>
          <w:tab w:val="left" w:pos="720"/>
          <w:tab w:val="left" w:pos="1440"/>
          <w:tab w:val="left" w:pos="4680"/>
        </w:tabs>
        <w:ind w:firstLine="4680"/>
        <w:rPr>
          <w:rFonts w:ascii="Arial" w:hAnsi="Arial" w:cs="Arial"/>
        </w:rPr>
      </w:pPr>
      <w:r w:rsidRPr="00005EBA">
        <w:rPr>
          <w:rFonts w:ascii="Arial" w:hAnsi="Arial" w:cs="Arial"/>
        </w:rPr>
        <w:t>SECOND DISTRICT</w:t>
      </w:r>
    </w:p>
    <w:p w:rsidR="00D55287" w:rsidRPr="00005EBA" w:rsidRDefault="00D55287" w:rsidP="00D55287">
      <w:pPr>
        <w:widowControl/>
        <w:tabs>
          <w:tab w:val="left" w:pos="-1440"/>
          <w:tab w:val="left" w:pos="-720"/>
          <w:tab w:val="left" w:pos="720"/>
          <w:tab w:val="left" w:pos="1440"/>
          <w:tab w:val="left" w:pos="4680"/>
        </w:tabs>
        <w:ind w:firstLine="4680"/>
        <w:rPr>
          <w:rFonts w:ascii="Arial" w:hAnsi="Arial" w:cs="Arial"/>
        </w:rPr>
      </w:pPr>
    </w:p>
    <w:p w:rsidR="00D55287" w:rsidRPr="00005EBA" w:rsidRDefault="00D55287" w:rsidP="00D55287">
      <w:pPr>
        <w:widowControl/>
        <w:tabs>
          <w:tab w:val="left" w:pos="-1440"/>
          <w:tab w:val="left" w:pos="-720"/>
          <w:tab w:val="left" w:pos="720"/>
          <w:tab w:val="left" w:pos="1440"/>
          <w:tab w:val="left" w:pos="4608"/>
        </w:tabs>
        <w:rPr>
          <w:rFonts w:ascii="Arial" w:hAnsi="Arial" w:cs="Arial"/>
        </w:rPr>
      </w:pPr>
    </w:p>
    <w:p w:rsidR="00D55287" w:rsidRPr="00005EBA" w:rsidRDefault="00D55287" w:rsidP="00D55287">
      <w:pPr>
        <w:widowControl/>
        <w:tabs>
          <w:tab w:val="left" w:pos="-1440"/>
          <w:tab w:val="left" w:pos="-720"/>
          <w:tab w:val="left" w:pos="720"/>
          <w:tab w:val="left" w:pos="1440"/>
          <w:tab w:val="left" w:pos="4608"/>
        </w:tabs>
        <w:rPr>
          <w:rFonts w:ascii="Arial" w:hAnsi="Arial" w:cs="Arial"/>
        </w:rPr>
      </w:pP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 xml:space="preserve">PAMELA JO BONDI, Attorney </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General,</w:t>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ind w:firstLine="4680"/>
        <w:rPr>
          <w:rFonts w:ascii="Arial" w:hAnsi="Arial" w:cs="Arial"/>
        </w:rPr>
      </w:pPr>
      <w:r w:rsidRPr="00005EBA">
        <w:rPr>
          <w:rFonts w:ascii="Arial" w:hAnsi="Arial" w:cs="Arial"/>
        </w:rPr>
        <w:t>)</w:t>
      </w:r>
    </w:p>
    <w:p w:rsidR="00D55287" w:rsidRPr="00005EBA" w:rsidRDefault="00D55287" w:rsidP="00D55287">
      <w:pPr>
        <w:widowControl/>
        <w:tabs>
          <w:tab w:val="left" w:pos="-1080"/>
          <w:tab w:val="left" w:pos="-720"/>
          <w:tab w:val="left" w:pos="720"/>
          <w:tab w:val="left" w:pos="1440"/>
          <w:tab w:val="left" w:pos="4680"/>
        </w:tabs>
        <w:ind w:firstLine="1440"/>
        <w:rPr>
          <w:rFonts w:ascii="Arial" w:hAnsi="Arial" w:cs="Arial"/>
        </w:rPr>
      </w:pPr>
      <w:r w:rsidRPr="00005EBA">
        <w:rPr>
          <w:rFonts w:ascii="Arial" w:hAnsi="Arial" w:cs="Arial"/>
        </w:rPr>
        <w:t>Petitioner,</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ind w:firstLine="4680"/>
        <w:rPr>
          <w:rFonts w:ascii="Arial" w:hAnsi="Arial" w:cs="Arial"/>
        </w:rPr>
      </w:pPr>
      <w:r w:rsidRPr="00005EBA">
        <w:rPr>
          <w:rFonts w:ascii="Arial" w:hAnsi="Arial" w:cs="Arial"/>
        </w:rPr>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v.</w:t>
      </w:r>
      <w:r w:rsidRPr="00005EBA">
        <w:rPr>
          <w:rFonts w:ascii="Arial" w:hAnsi="Arial" w:cs="Arial"/>
        </w:rPr>
        <w:tab/>
      </w:r>
      <w:r w:rsidRPr="00005EBA">
        <w:rPr>
          <w:rFonts w:ascii="Arial" w:hAnsi="Arial" w:cs="Arial"/>
        </w:rPr>
        <w:tab/>
      </w:r>
      <w:r w:rsidRPr="00005EBA">
        <w:rPr>
          <w:rFonts w:ascii="Arial" w:hAnsi="Arial" w:cs="Arial"/>
        </w:rPr>
        <w:tab/>
        <w:t xml:space="preserve">)        </w:t>
      </w:r>
      <w:r w:rsidRPr="00005EBA">
        <w:rPr>
          <w:rFonts w:ascii="Arial" w:hAnsi="Arial" w:cs="Arial"/>
        </w:rPr>
        <w:tab/>
      </w:r>
      <w:r w:rsidRPr="00005EBA">
        <w:rPr>
          <w:rFonts w:ascii="Arial" w:hAnsi="Arial" w:cs="Arial"/>
        </w:rPr>
        <w:tab/>
        <w:t>Case No. 2D12-3286</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 xml:space="preserve">  </w:t>
      </w: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741263" w:rsidP="00D55287">
      <w:pPr>
        <w:widowControl/>
        <w:tabs>
          <w:tab w:val="left" w:pos="-1080"/>
          <w:tab w:val="left" w:pos="-720"/>
          <w:tab w:val="left" w:pos="720"/>
          <w:tab w:val="left" w:pos="1440"/>
          <w:tab w:val="left" w:pos="4680"/>
        </w:tabs>
        <w:rPr>
          <w:rFonts w:ascii="Arial" w:hAnsi="Arial" w:cs="Arial"/>
        </w:rPr>
      </w:pPr>
      <w:r>
        <w:rPr>
          <w:rFonts w:ascii="Arial" w:hAnsi="Arial" w:cs="Arial"/>
        </w:rPr>
        <w:t>ARMA</w:t>
      </w:r>
      <w:r w:rsidR="00D55287" w:rsidRPr="00005EBA">
        <w:rPr>
          <w:rFonts w:ascii="Arial" w:hAnsi="Arial" w:cs="Arial"/>
        </w:rPr>
        <w:t xml:space="preserve">NDO </w:t>
      </w:r>
      <w:proofErr w:type="spellStart"/>
      <w:r w:rsidR="00D55287" w:rsidRPr="00005EBA">
        <w:rPr>
          <w:rFonts w:ascii="Arial" w:hAnsi="Arial" w:cs="Arial"/>
        </w:rPr>
        <w:t>BRITO</w:t>
      </w:r>
      <w:proofErr w:type="spellEnd"/>
      <w:r w:rsidR="00D55287" w:rsidRPr="00005EBA">
        <w:rPr>
          <w:rFonts w:ascii="Arial" w:hAnsi="Arial" w:cs="Arial"/>
        </w:rPr>
        <w:t xml:space="preserve">; ROSA MARIE </w:t>
      </w:r>
      <w:proofErr w:type="spellStart"/>
      <w:r w:rsidR="00D55287" w:rsidRPr="00005EBA">
        <w:rPr>
          <w:rFonts w:ascii="Arial" w:hAnsi="Arial" w:cs="Arial"/>
        </w:rPr>
        <w:t>BRITO</w:t>
      </w:r>
      <w:proofErr w:type="spellEnd"/>
      <w:r w:rsidR="00D55287" w:rsidRPr="00005EBA">
        <w:rPr>
          <w:rFonts w:ascii="Arial" w:hAnsi="Arial" w:cs="Arial"/>
        </w:rPr>
        <w:t>;</w:t>
      </w:r>
      <w:r w:rsidR="00D55287"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STEVEN PERRY LEWIS; and NATIONAL</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EQUITY RECOVERY SERVICES, INC.,</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ind w:firstLine="1440"/>
        <w:rPr>
          <w:rFonts w:ascii="Arial" w:hAnsi="Arial" w:cs="Arial"/>
        </w:rPr>
      </w:pPr>
      <w:r w:rsidRPr="00005EBA">
        <w:rPr>
          <w:rFonts w:ascii="Arial" w:hAnsi="Arial" w:cs="Arial"/>
        </w:rPr>
        <w:t>Respondents.</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___________________________________)</w:t>
      </w:r>
      <w:r w:rsidRPr="00005EBA">
        <w:rPr>
          <w:rFonts w:ascii="Arial" w:hAnsi="Arial" w:cs="Arial"/>
        </w:rPr>
        <w:tab/>
      </w:r>
      <w:r w:rsidRPr="00005EBA">
        <w:rPr>
          <w:rFonts w:ascii="Arial" w:hAnsi="Arial" w:cs="Arial"/>
        </w:rPr>
        <w:tab/>
      </w:r>
      <w:r w:rsidRPr="00005EBA">
        <w:rPr>
          <w:rFonts w:ascii="Arial" w:hAnsi="Arial" w:cs="Arial"/>
        </w:rPr>
        <w:tab/>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 xml:space="preserve">JEFFREY H. ATWATER, as Chief </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Financial Officer; and DEPARTMENT</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OF FINANCIAL SERVICES,</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t>Petitioners,</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r w:rsidRPr="00005EBA">
        <w:rPr>
          <w:rFonts w:ascii="Arial" w:hAnsi="Arial" w:cs="Arial"/>
        </w:rPr>
        <w:tab/>
      </w:r>
      <w:r w:rsidRPr="00005EBA">
        <w:rPr>
          <w:rFonts w:ascii="Arial" w:hAnsi="Arial" w:cs="Arial"/>
        </w:rPr>
        <w:tab/>
      </w:r>
      <w:r w:rsidRPr="00005EBA">
        <w:rPr>
          <w:rFonts w:ascii="Arial" w:hAnsi="Arial" w:cs="Arial"/>
        </w:rPr>
        <w:tab/>
        <w:t>Case No. 2D12-3315</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proofErr w:type="gramStart"/>
      <w:r w:rsidRPr="00005EBA">
        <w:rPr>
          <w:rFonts w:ascii="Arial" w:hAnsi="Arial" w:cs="Arial"/>
        </w:rPr>
        <w:t>v</w:t>
      </w:r>
      <w:proofErr w:type="gramEnd"/>
      <w:r w:rsidRPr="00005EBA">
        <w:rPr>
          <w:rFonts w:ascii="Arial" w:hAnsi="Arial" w:cs="Arial"/>
        </w:rPr>
        <w:t>.</w:t>
      </w: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r w:rsidRPr="00005EBA">
        <w:rPr>
          <w:rFonts w:ascii="Arial" w:hAnsi="Arial" w:cs="Arial"/>
        </w:rPr>
        <w:tab/>
      </w:r>
      <w:r w:rsidRPr="00005EBA">
        <w:rPr>
          <w:rFonts w:ascii="Arial" w:hAnsi="Arial" w:cs="Arial"/>
        </w:rPr>
        <w:tab/>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ARM</w:t>
      </w:r>
      <w:r w:rsidR="00F36D57">
        <w:rPr>
          <w:rFonts w:ascii="Arial" w:hAnsi="Arial" w:cs="Arial"/>
        </w:rPr>
        <w:t>A</w:t>
      </w:r>
      <w:r w:rsidRPr="00005EBA">
        <w:rPr>
          <w:rFonts w:ascii="Arial" w:hAnsi="Arial" w:cs="Arial"/>
        </w:rPr>
        <w:t xml:space="preserve">NDO </w:t>
      </w:r>
      <w:proofErr w:type="spellStart"/>
      <w:r w:rsidRPr="00005EBA">
        <w:rPr>
          <w:rFonts w:ascii="Arial" w:hAnsi="Arial" w:cs="Arial"/>
        </w:rPr>
        <w:t>BRITO</w:t>
      </w:r>
      <w:proofErr w:type="spellEnd"/>
      <w:r w:rsidRPr="00005EBA">
        <w:rPr>
          <w:rFonts w:ascii="Arial" w:hAnsi="Arial" w:cs="Arial"/>
        </w:rPr>
        <w:t xml:space="preserve">; ROSA MARIE </w:t>
      </w:r>
      <w:proofErr w:type="spellStart"/>
      <w:r w:rsidRPr="00005EBA">
        <w:rPr>
          <w:rFonts w:ascii="Arial" w:hAnsi="Arial" w:cs="Arial"/>
        </w:rPr>
        <w:t>BRITO</w:t>
      </w:r>
      <w:proofErr w:type="spellEnd"/>
      <w:r w:rsidRPr="00005EBA">
        <w:rPr>
          <w:rFonts w:ascii="Arial" w:hAnsi="Arial" w:cs="Arial"/>
        </w:rPr>
        <w:t>;</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STEVEN PERRY LEWIS; and NATIONAL</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EQUITY RECOVERY SERVICES, INC.,</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t>Respondents.</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___________________________________)</w:t>
      </w:r>
      <w:r w:rsidRPr="00005EBA">
        <w:rPr>
          <w:rFonts w:ascii="Arial" w:hAnsi="Arial" w:cs="Arial"/>
        </w:rPr>
        <w:tab/>
      </w:r>
      <w:r w:rsidRPr="00005EBA">
        <w:rPr>
          <w:rFonts w:ascii="Arial" w:hAnsi="Arial" w:cs="Arial"/>
        </w:rPr>
        <w:tab/>
      </w:r>
      <w:r w:rsidRPr="00005EBA">
        <w:rPr>
          <w:rFonts w:ascii="Arial" w:hAnsi="Arial" w:cs="Arial"/>
        </w:rPr>
        <w:tab/>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 xml:space="preserve">JEFFREY H. ATWATER, as Chief </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Financial Officer; and DEPARTMENT</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OF FINANCIAL SERVICES,</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t>Petitioners,</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lastRenderedPageBreak/>
        <w:tab/>
      </w:r>
      <w:r w:rsidRPr="00005EBA">
        <w:rPr>
          <w:rFonts w:ascii="Arial" w:hAnsi="Arial" w:cs="Arial"/>
        </w:rPr>
        <w:tab/>
      </w:r>
      <w:r w:rsidRPr="00005EBA">
        <w:rPr>
          <w:rFonts w:ascii="Arial" w:hAnsi="Arial" w:cs="Arial"/>
        </w:rPr>
        <w:tab/>
        <w:t>)</w:t>
      </w:r>
      <w:r w:rsidRPr="00005EBA">
        <w:rPr>
          <w:rFonts w:ascii="Arial" w:hAnsi="Arial" w:cs="Arial"/>
        </w:rPr>
        <w:tab/>
      </w:r>
      <w:r w:rsidRPr="00005EBA">
        <w:rPr>
          <w:rFonts w:ascii="Arial" w:hAnsi="Arial" w:cs="Arial"/>
        </w:rPr>
        <w:tab/>
      </w:r>
      <w:r w:rsidRPr="00005EBA">
        <w:rPr>
          <w:rFonts w:ascii="Arial" w:hAnsi="Arial" w:cs="Arial"/>
        </w:rPr>
        <w:tab/>
        <w:t>Case No. 2D12-3534</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proofErr w:type="gramStart"/>
      <w:r w:rsidRPr="00005EBA">
        <w:rPr>
          <w:rFonts w:ascii="Arial" w:hAnsi="Arial" w:cs="Arial"/>
        </w:rPr>
        <w:t>v</w:t>
      </w:r>
      <w:proofErr w:type="gramEnd"/>
      <w:r w:rsidRPr="00005EBA">
        <w:rPr>
          <w:rFonts w:ascii="Arial" w:hAnsi="Arial" w:cs="Arial"/>
        </w:rPr>
        <w:t>.</w:t>
      </w: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KAREN C. SIMONDS; JAMES COOLEY;</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 xml:space="preserve">HOWARD COOLEY, JR.; KATHRYN </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TAYLOR; RUSSELL E. COOLEY; and</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 xml:space="preserve">NATIONAL EQUITY RECOVERY </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SERVICES INC.,</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t>Respondents.</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___________________________________)</w:t>
      </w:r>
      <w:r w:rsidRPr="00005EBA">
        <w:rPr>
          <w:rFonts w:ascii="Arial" w:hAnsi="Arial" w:cs="Arial"/>
        </w:rPr>
        <w:tab/>
      </w:r>
      <w:r w:rsidRPr="00005EBA">
        <w:rPr>
          <w:rFonts w:ascii="Arial" w:hAnsi="Arial" w:cs="Arial"/>
        </w:rPr>
        <w:tab/>
      </w:r>
      <w:r w:rsidRPr="00005EBA">
        <w:rPr>
          <w:rFonts w:ascii="Arial" w:hAnsi="Arial" w:cs="Arial"/>
        </w:rPr>
        <w:tab/>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 xml:space="preserve">JEFFREY H. ATWATER, as Chief </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Financial Officer; and DEPARTMENT</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OF FINANCIAL SERVICES,</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t>Petitioners,</w:t>
      </w:r>
      <w:r w:rsidRPr="00005EBA">
        <w:rPr>
          <w:rFonts w:ascii="Arial" w:hAnsi="Arial" w:cs="Arial"/>
        </w:rPr>
        <w:tab/>
        <w:t>)</w:t>
      </w:r>
      <w:r w:rsidRPr="00005EBA">
        <w:rPr>
          <w:rFonts w:ascii="Arial" w:hAnsi="Arial" w:cs="Arial"/>
        </w:rPr>
        <w:tab/>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r w:rsidRPr="00005EBA">
        <w:rPr>
          <w:rFonts w:ascii="Arial" w:hAnsi="Arial" w:cs="Arial"/>
        </w:rPr>
        <w:tab/>
      </w:r>
      <w:r w:rsidRPr="00005EBA">
        <w:rPr>
          <w:rFonts w:ascii="Arial" w:hAnsi="Arial" w:cs="Arial"/>
        </w:rPr>
        <w:tab/>
      </w:r>
      <w:r w:rsidRPr="00005EBA">
        <w:rPr>
          <w:rFonts w:ascii="Arial" w:hAnsi="Arial" w:cs="Arial"/>
        </w:rPr>
        <w:tab/>
        <w:t>Case No. 2D12-4231</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proofErr w:type="gramStart"/>
      <w:r w:rsidRPr="00005EBA">
        <w:rPr>
          <w:rFonts w:ascii="Arial" w:hAnsi="Arial" w:cs="Arial"/>
        </w:rPr>
        <w:t>v</w:t>
      </w:r>
      <w:proofErr w:type="gramEnd"/>
      <w:r w:rsidRPr="00005EBA">
        <w:rPr>
          <w:rFonts w:ascii="Arial" w:hAnsi="Arial" w:cs="Arial"/>
        </w:rPr>
        <w:t>.</w:t>
      </w: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 xml:space="preserve">NATIONAL EQUITY RECOVERY </w:t>
      </w:r>
      <w:r w:rsidRPr="00005EBA">
        <w:rPr>
          <w:rFonts w:ascii="Arial" w:hAnsi="Arial" w:cs="Arial"/>
        </w:rPr>
        <w:tab/>
        <w:t>)</w:t>
      </w:r>
      <w:r>
        <w:rPr>
          <w:rFonts w:ascii="Arial" w:hAnsi="Arial" w:cs="Arial"/>
        </w:rPr>
        <w:tab/>
      </w:r>
      <w:r>
        <w:rPr>
          <w:rFonts w:ascii="Arial" w:hAnsi="Arial" w:cs="Arial"/>
        </w:rPr>
        <w:tab/>
      </w:r>
      <w:r>
        <w:rPr>
          <w:rFonts w:ascii="Arial" w:hAnsi="Arial" w:cs="Arial"/>
        </w:rPr>
        <w:tab/>
      </w:r>
      <w:r w:rsidRPr="006E2323">
        <w:rPr>
          <w:rFonts w:ascii="Arial" w:hAnsi="Arial" w:cs="Arial"/>
          <w:u w:val="single"/>
        </w:rPr>
        <w:t>CONSOLIDATED</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 xml:space="preserve">SERVICES, INC.; </w:t>
      </w:r>
      <w:proofErr w:type="spellStart"/>
      <w:r w:rsidRPr="00005EBA">
        <w:rPr>
          <w:rFonts w:ascii="Arial" w:hAnsi="Arial" w:cs="Arial"/>
        </w:rPr>
        <w:t>ISTAR</w:t>
      </w:r>
      <w:proofErr w:type="spellEnd"/>
      <w:r w:rsidRPr="00005EBA">
        <w:rPr>
          <w:rFonts w:ascii="Arial" w:hAnsi="Arial" w:cs="Arial"/>
        </w:rPr>
        <w:t xml:space="preserve"> RONA RA;</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NOBLE L. BELCHER, SR.;</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 xml:space="preserve">NOBLE L. BELCHER, JR., if alive and if </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proofErr w:type="gramStart"/>
      <w:r w:rsidRPr="00005EBA">
        <w:rPr>
          <w:rFonts w:ascii="Arial" w:hAnsi="Arial" w:cs="Arial"/>
        </w:rPr>
        <w:t>dead</w:t>
      </w:r>
      <w:proofErr w:type="gramEnd"/>
      <w:r w:rsidRPr="00005EBA">
        <w:rPr>
          <w:rFonts w:ascii="Arial" w:hAnsi="Arial" w:cs="Arial"/>
        </w:rPr>
        <w:t xml:space="preserve"> his UNKNOWN SPOUSE, HEIRS,</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 xml:space="preserve">DEVISES, </w:t>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ab/>
      </w:r>
      <w:r w:rsidRPr="00005EBA">
        <w:rPr>
          <w:rFonts w:ascii="Arial" w:hAnsi="Arial" w:cs="Arial"/>
        </w:rPr>
        <w:tab/>
        <w:t>Respondents.</w:t>
      </w:r>
      <w:r w:rsidRPr="00005EBA">
        <w:rPr>
          <w:rFonts w:ascii="Arial" w:hAnsi="Arial" w:cs="Arial"/>
        </w:rPr>
        <w:tab/>
        <w:t>)</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___________________________________)</w:t>
      </w:r>
      <w:r w:rsidRPr="00005EBA">
        <w:rPr>
          <w:rFonts w:ascii="Arial" w:hAnsi="Arial" w:cs="Arial"/>
        </w:rPr>
        <w:tab/>
      </w:r>
      <w:r w:rsidRPr="00005EBA">
        <w:rPr>
          <w:rFonts w:ascii="Arial" w:hAnsi="Arial" w:cs="Arial"/>
        </w:rPr>
        <w:tab/>
      </w:r>
      <w:r w:rsidRPr="00005EBA">
        <w:rPr>
          <w:rFonts w:ascii="Arial" w:hAnsi="Arial" w:cs="Arial"/>
        </w:rPr>
        <w:tab/>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p>
    <w:p w:rsidR="00D55287" w:rsidRPr="00005EBA" w:rsidRDefault="00D55287" w:rsidP="00D55287">
      <w:pPr>
        <w:widowControl/>
        <w:tabs>
          <w:tab w:val="left" w:pos="-1080"/>
          <w:tab w:val="left" w:pos="-720"/>
          <w:tab w:val="left" w:pos="720"/>
          <w:tab w:val="left" w:pos="1440"/>
          <w:tab w:val="left" w:pos="4680"/>
        </w:tabs>
        <w:rPr>
          <w:rFonts w:ascii="Arial" w:hAnsi="Arial" w:cs="Arial"/>
        </w:rPr>
      </w:pPr>
      <w:r w:rsidRPr="00005EBA">
        <w:rPr>
          <w:rFonts w:ascii="Arial" w:hAnsi="Arial" w:cs="Arial"/>
        </w:rPr>
        <w:t xml:space="preserve">Opinion filed </w:t>
      </w:r>
      <w:r w:rsidR="006F2C05">
        <w:rPr>
          <w:rFonts w:ascii="Arial" w:hAnsi="Arial" w:cs="Arial"/>
        </w:rPr>
        <w:t>March 13, 2015.</w:t>
      </w:r>
    </w:p>
    <w:p w:rsidR="00D55287" w:rsidRPr="00005EBA" w:rsidRDefault="00D55287" w:rsidP="00D55287">
      <w:pPr>
        <w:widowControl/>
        <w:tabs>
          <w:tab w:val="left" w:pos="-1080"/>
          <w:tab w:val="left" w:pos="-720"/>
          <w:tab w:val="left" w:pos="720"/>
          <w:tab w:val="left" w:pos="1440"/>
          <w:tab w:val="left" w:pos="4680"/>
        </w:tabs>
        <w:rPr>
          <w:rFonts w:ascii="Arial" w:hAnsi="Arial" w:cs="Arial"/>
        </w:rPr>
      </w:pP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Petitions for Writs of Prohibition to the Circuit Court for Hillsborough County; Christopher Sabella, Mark R. Wolfe, and Robert A. Foster, Jr., Judges.</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 xml:space="preserve">Pamela Jo Bondi, Attorney General, and </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 xml:space="preserve">Phillip P. </w:t>
      </w:r>
      <w:proofErr w:type="spellStart"/>
      <w:r w:rsidRPr="00005EBA">
        <w:rPr>
          <w:rFonts w:ascii="Arial" w:hAnsi="Arial" w:cs="Arial"/>
        </w:rPr>
        <w:t>Quaschnick</w:t>
      </w:r>
      <w:proofErr w:type="spellEnd"/>
      <w:r w:rsidRPr="00005EBA">
        <w:rPr>
          <w:rFonts w:ascii="Arial" w:hAnsi="Arial" w:cs="Arial"/>
        </w:rPr>
        <w:t>, Assistant Attorney</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General, Tallahassee, for Petitioner</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Pamela Jo Bondi, Attorney General.</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 xml:space="preserve">Richard T. </w:t>
      </w:r>
      <w:proofErr w:type="spellStart"/>
      <w:r w:rsidRPr="00005EBA">
        <w:rPr>
          <w:rFonts w:ascii="Arial" w:hAnsi="Arial" w:cs="Arial"/>
        </w:rPr>
        <w:t>Donelan</w:t>
      </w:r>
      <w:proofErr w:type="spellEnd"/>
      <w:r w:rsidRPr="00005EBA">
        <w:rPr>
          <w:rFonts w:ascii="Arial" w:hAnsi="Arial" w:cs="Arial"/>
        </w:rPr>
        <w:t>, Jr., General Counsel,</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proofErr w:type="gramStart"/>
      <w:r w:rsidRPr="00005EBA">
        <w:rPr>
          <w:rFonts w:ascii="Arial" w:hAnsi="Arial" w:cs="Arial"/>
        </w:rPr>
        <w:t>and</w:t>
      </w:r>
      <w:proofErr w:type="gramEnd"/>
      <w:r w:rsidRPr="00005EBA">
        <w:rPr>
          <w:rFonts w:ascii="Arial" w:hAnsi="Arial" w:cs="Arial"/>
        </w:rPr>
        <w:t xml:space="preserve"> Lori L. </w:t>
      </w:r>
      <w:proofErr w:type="spellStart"/>
      <w:r w:rsidRPr="00005EBA">
        <w:rPr>
          <w:rFonts w:ascii="Arial" w:hAnsi="Arial" w:cs="Arial"/>
        </w:rPr>
        <w:t>Jobe</w:t>
      </w:r>
      <w:proofErr w:type="spellEnd"/>
      <w:r w:rsidRPr="00005EBA">
        <w:rPr>
          <w:rFonts w:ascii="Arial" w:hAnsi="Arial" w:cs="Arial"/>
        </w:rPr>
        <w:t xml:space="preserve">, Assistant General </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lastRenderedPageBreak/>
        <w:t xml:space="preserve">Counsel, Department of Financial </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Services, Tallahassee, for Petitioners</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Jeffrey H. Atwater, as Chief Financial</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Officer; and Department of Financial</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Services.</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Donald A. Harrison, Riverview, for</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Respondent National Equity Recovery</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Services, Inc.</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r w:rsidRPr="00005EBA">
        <w:rPr>
          <w:rFonts w:ascii="Arial" w:hAnsi="Arial" w:cs="Arial"/>
        </w:rPr>
        <w:t>No appearance for remaining Respondents.</w:t>
      </w: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p>
    <w:p w:rsidR="00D55287" w:rsidRPr="00005EBA" w:rsidRDefault="00D55287" w:rsidP="00D55287">
      <w:pPr>
        <w:widowControl/>
        <w:tabs>
          <w:tab w:val="left" w:pos="-1080"/>
          <w:tab w:val="left" w:pos="-720"/>
          <w:tab w:val="left" w:pos="720"/>
          <w:tab w:val="left" w:pos="1440"/>
          <w:tab w:val="left" w:pos="4680"/>
        </w:tabs>
        <w:ind w:right="4680"/>
        <w:rPr>
          <w:rFonts w:ascii="Arial" w:hAnsi="Arial" w:cs="Arial"/>
        </w:rPr>
      </w:pPr>
    </w:p>
    <w:p w:rsidR="00D55287" w:rsidRPr="00005EBA" w:rsidRDefault="00D55287" w:rsidP="00D55287">
      <w:pPr>
        <w:widowControl/>
        <w:tabs>
          <w:tab w:val="left" w:pos="-1080"/>
          <w:tab w:val="left" w:pos="-720"/>
          <w:tab w:val="left" w:pos="720"/>
          <w:tab w:val="left" w:pos="1440"/>
          <w:tab w:val="left" w:pos="4680"/>
        </w:tabs>
        <w:rPr>
          <w:rFonts w:ascii="Arial" w:hAnsi="Arial" w:cs="Arial"/>
        </w:rPr>
      </w:pPr>
    </w:p>
    <w:p w:rsidR="00D55287" w:rsidRPr="00005EBA" w:rsidRDefault="00CA4C73" w:rsidP="00D55287">
      <w:pPr>
        <w:widowControl/>
        <w:autoSpaceDE/>
        <w:autoSpaceDN/>
        <w:adjustRightInd/>
        <w:spacing w:line="480" w:lineRule="auto"/>
        <w:rPr>
          <w:rFonts w:ascii="Arial" w:eastAsia="Calibri" w:hAnsi="Arial" w:cs="Arial"/>
          <w:szCs w:val="22"/>
        </w:rPr>
      </w:pPr>
      <w:bookmarkStart w:id="0" w:name="QuickMark"/>
      <w:bookmarkEnd w:id="0"/>
      <w:r>
        <w:rPr>
          <w:rFonts w:ascii="Arial" w:eastAsia="Calibri" w:hAnsi="Arial" w:cs="Arial"/>
          <w:szCs w:val="22"/>
        </w:rPr>
        <w:t>BLACK, Jud</w:t>
      </w:r>
      <w:r w:rsidR="00CE189B">
        <w:rPr>
          <w:rFonts w:ascii="Arial" w:eastAsia="Calibri" w:hAnsi="Arial" w:cs="Arial"/>
          <w:szCs w:val="22"/>
        </w:rPr>
        <w:t>ge.</w:t>
      </w:r>
    </w:p>
    <w:p w:rsidR="00D55287" w:rsidRPr="00005EBA" w:rsidRDefault="00D55287" w:rsidP="00D55287">
      <w:pPr>
        <w:widowControl/>
        <w:autoSpaceDE/>
        <w:autoSpaceDN/>
        <w:adjustRightInd/>
        <w:spacing w:line="480" w:lineRule="auto"/>
        <w:rPr>
          <w:rFonts w:ascii="Arial" w:eastAsia="Calibri" w:hAnsi="Arial" w:cs="Arial"/>
          <w:szCs w:val="22"/>
        </w:rPr>
      </w:pPr>
      <w:r w:rsidRPr="00005EBA">
        <w:rPr>
          <w:rFonts w:ascii="Arial" w:eastAsia="Calibri" w:hAnsi="Arial" w:cs="Arial"/>
          <w:szCs w:val="22"/>
        </w:rPr>
        <w:tab/>
      </w:r>
      <w:r w:rsidRPr="00005EBA">
        <w:rPr>
          <w:rFonts w:ascii="Arial" w:eastAsia="Calibri" w:hAnsi="Arial" w:cs="Arial"/>
          <w:szCs w:val="22"/>
        </w:rPr>
        <w:tab/>
        <w:t>Pamela Jo Bondi, Attorney General of the State of Florida; Jeffrey H. Atwater, Chief Financial Officer of the State of Florida ("the CFO"); and the Florida Department of Financial Services ("the Department") petition this court for writs of prohibition to prevent the circuit court from requiring the attorney general and the CFO to appear personally at show cause hearings in three separate proceedings.  The circuit court instituted show cause proceedings when the CFO failed to comply with the court's orders requiring him to release funds held by the Department in the State School Fund to respondent National Equity Recovery Services, Inc. ("</w:t>
      </w:r>
      <w:proofErr w:type="spellStart"/>
      <w:r w:rsidRPr="00005EBA">
        <w:rPr>
          <w:rFonts w:ascii="Arial" w:eastAsia="Calibri" w:hAnsi="Arial" w:cs="Arial"/>
          <w:szCs w:val="22"/>
        </w:rPr>
        <w:t>NERS</w:t>
      </w:r>
      <w:proofErr w:type="spellEnd"/>
      <w:r w:rsidRPr="00005EBA">
        <w:rPr>
          <w:rFonts w:ascii="Arial" w:eastAsia="Calibri" w:hAnsi="Arial" w:cs="Arial"/>
          <w:szCs w:val="22"/>
        </w:rPr>
        <w:t xml:space="preserve">"), and to the individual respondents represented by </w:t>
      </w:r>
      <w:proofErr w:type="spellStart"/>
      <w:r w:rsidRPr="00005EBA">
        <w:rPr>
          <w:rFonts w:ascii="Arial" w:eastAsia="Calibri" w:hAnsi="Arial" w:cs="Arial"/>
          <w:szCs w:val="22"/>
        </w:rPr>
        <w:t>NERS</w:t>
      </w:r>
      <w:proofErr w:type="spellEnd"/>
      <w:r w:rsidRPr="00005EBA">
        <w:rPr>
          <w:rFonts w:ascii="Arial" w:eastAsia="Calibri" w:hAnsi="Arial" w:cs="Arial"/>
          <w:szCs w:val="22"/>
        </w:rPr>
        <w:t xml:space="preserve">.  </w:t>
      </w:r>
    </w:p>
    <w:p w:rsidR="00D55287" w:rsidRPr="00005EBA" w:rsidRDefault="00780C85" w:rsidP="00D55287">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t>We grant the petition in</w:t>
      </w:r>
      <w:r w:rsidR="00D55287" w:rsidRPr="00005EBA">
        <w:rPr>
          <w:rFonts w:ascii="Arial" w:eastAsia="Calibri" w:hAnsi="Arial" w:cs="Arial"/>
          <w:szCs w:val="22"/>
        </w:rPr>
        <w:t xml:space="preserve"> case number 2D12-3286</w:t>
      </w:r>
      <w:r>
        <w:rPr>
          <w:rFonts w:ascii="Arial" w:eastAsia="Calibri" w:hAnsi="Arial" w:cs="Arial"/>
          <w:szCs w:val="22"/>
        </w:rPr>
        <w:t>.  C</w:t>
      </w:r>
      <w:r w:rsidR="00D55287" w:rsidRPr="00005EBA">
        <w:rPr>
          <w:rFonts w:ascii="Arial" w:eastAsia="Calibri" w:hAnsi="Arial" w:cs="Arial"/>
          <w:szCs w:val="22"/>
        </w:rPr>
        <w:t xml:space="preserve">ounsel for </w:t>
      </w:r>
      <w:proofErr w:type="spellStart"/>
      <w:r w:rsidR="00D55287" w:rsidRPr="00005EBA">
        <w:rPr>
          <w:rFonts w:ascii="Arial" w:eastAsia="Calibri" w:hAnsi="Arial" w:cs="Arial"/>
          <w:szCs w:val="22"/>
        </w:rPr>
        <w:t>NERS</w:t>
      </w:r>
      <w:proofErr w:type="spellEnd"/>
      <w:r w:rsidR="00D55287" w:rsidRPr="00005EBA">
        <w:rPr>
          <w:rFonts w:ascii="Arial" w:eastAsia="Calibri" w:hAnsi="Arial" w:cs="Arial"/>
          <w:szCs w:val="22"/>
        </w:rPr>
        <w:t xml:space="preserve"> has properly conceded that the attorney general need not a</w:t>
      </w:r>
      <w:r>
        <w:rPr>
          <w:rFonts w:ascii="Arial" w:eastAsia="Calibri" w:hAnsi="Arial" w:cs="Arial"/>
          <w:szCs w:val="22"/>
        </w:rPr>
        <w:t>ppear at the show cause hearing</w:t>
      </w:r>
      <w:r w:rsidR="00D55287" w:rsidRPr="00005EBA">
        <w:rPr>
          <w:rFonts w:ascii="Arial" w:eastAsia="Calibri" w:hAnsi="Arial" w:cs="Arial"/>
          <w:szCs w:val="22"/>
        </w:rPr>
        <w:t xml:space="preserve">. </w:t>
      </w:r>
    </w:p>
    <w:p w:rsidR="00D55287" w:rsidRPr="00005EBA" w:rsidRDefault="00D55287" w:rsidP="00D55287">
      <w:pPr>
        <w:widowControl/>
        <w:autoSpaceDE/>
        <w:autoSpaceDN/>
        <w:adjustRightInd/>
        <w:spacing w:line="480" w:lineRule="auto"/>
        <w:rPr>
          <w:rFonts w:ascii="Arial" w:eastAsia="Calibri" w:hAnsi="Arial" w:cs="Arial"/>
          <w:szCs w:val="22"/>
        </w:rPr>
      </w:pPr>
      <w:r w:rsidRPr="00005EBA">
        <w:rPr>
          <w:rFonts w:ascii="Arial" w:eastAsia="Calibri" w:hAnsi="Arial" w:cs="Arial"/>
          <w:szCs w:val="22"/>
        </w:rPr>
        <w:lastRenderedPageBreak/>
        <w:tab/>
      </w:r>
      <w:r w:rsidRPr="00005EBA">
        <w:rPr>
          <w:rFonts w:ascii="Arial" w:eastAsia="Calibri" w:hAnsi="Arial" w:cs="Arial"/>
          <w:szCs w:val="22"/>
        </w:rPr>
        <w:tab/>
        <w:t xml:space="preserve">In the remaining petitions, the CFO contends that the circuit court exceeded its jurisdiction by requiring him to release funds and by attempting to hold him in contempt for the failure to do so.  This court stayed the circuit court proceedings pending resolution of these petitions.  Because the facts and legal issues are related, we consolidate these cases solely for the purpose of this opinion. </w:t>
      </w:r>
      <w:r w:rsidR="00780C85">
        <w:rPr>
          <w:rFonts w:ascii="Arial" w:eastAsia="Calibri" w:hAnsi="Arial" w:cs="Arial"/>
          <w:szCs w:val="22"/>
        </w:rPr>
        <w:t xml:space="preserve"> For the reasons that follow, we grant </w:t>
      </w:r>
      <w:r w:rsidRPr="00005EBA">
        <w:rPr>
          <w:rFonts w:ascii="Arial" w:eastAsia="Calibri" w:hAnsi="Arial" w:cs="Arial"/>
          <w:szCs w:val="22"/>
        </w:rPr>
        <w:t>the CFO's petiti</w:t>
      </w:r>
      <w:r w:rsidR="00780C85">
        <w:rPr>
          <w:rFonts w:ascii="Arial" w:eastAsia="Calibri" w:hAnsi="Arial" w:cs="Arial"/>
          <w:szCs w:val="22"/>
        </w:rPr>
        <w:t>ons.</w:t>
      </w:r>
    </w:p>
    <w:p w:rsidR="00D55287" w:rsidRPr="00005EBA" w:rsidRDefault="00D55287" w:rsidP="00D55287">
      <w:pPr>
        <w:widowControl/>
        <w:autoSpaceDE/>
        <w:autoSpaceDN/>
        <w:adjustRightInd/>
        <w:spacing w:line="480" w:lineRule="auto"/>
        <w:rPr>
          <w:rFonts w:ascii="Arial" w:eastAsia="Calibri" w:hAnsi="Arial" w:cs="Arial"/>
          <w:szCs w:val="22"/>
        </w:rPr>
      </w:pPr>
      <w:r w:rsidRPr="00005EBA">
        <w:rPr>
          <w:rFonts w:ascii="Arial" w:eastAsia="Calibri" w:hAnsi="Arial" w:cs="Arial"/>
          <w:szCs w:val="22"/>
        </w:rPr>
        <w:tab/>
      </w:r>
      <w:r w:rsidRPr="00005EBA">
        <w:rPr>
          <w:rFonts w:ascii="Arial" w:eastAsia="Calibri" w:hAnsi="Arial" w:cs="Arial"/>
          <w:szCs w:val="22"/>
        </w:rPr>
        <w:tab/>
        <w:t xml:space="preserve">In </w:t>
      </w:r>
      <w:r w:rsidR="00020E18">
        <w:rPr>
          <w:rFonts w:ascii="Arial" w:eastAsia="Calibri" w:hAnsi="Arial" w:cs="Arial"/>
          <w:szCs w:val="22"/>
        </w:rPr>
        <w:t>cases 2D12-4231 and 2D12-3534, both partition actions, final judgments were entered in favor of the p</w:t>
      </w:r>
      <w:r w:rsidRPr="00005EBA">
        <w:rPr>
          <w:rFonts w:ascii="Arial" w:eastAsia="Calibri" w:hAnsi="Arial" w:cs="Arial"/>
          <w:szCs w:val="22"/>
        </w:rPr>
        <w:t>laintiffs</w:t>
      </w:r>
      <w:r w:rsidR="00020E18">
        <w:rPr>
          <w:rFonts w:ascii="Arial" w:eastAsia="Calibri" w:hAnsi="Arial" w:cs="Arial"/>
          <w:szCs w:val="22"/>
        </w:rPr>
        <w:t xml:space="preserve"> and the s</w:t>
      </w:r>
      <w:r w:rsidRPr="00005EBA">
        <w:rPr>
          <w:rFonts w:ascii="Arial" w:eastAsia="Calibri" w:hAnsi="Arial" w:cs="Arial"/>
          <w:szCs w:val="22"/>
        </w:rPr>
        <w:t>ubject properties were sold at private sales.  The portions of the proceeds belonging to th</w:t>
      </w:r>
      <w:r w:rsidR="00020E18">
        <w:rPr>
          <w:rFonts w:ascii="Arial" w:eastAsia="Calibri" w:hAnsi="Arial" w:cs="Arial"/>
          <w:szCs w:val="22"/>
        </w:rPr>
        <w:t xml:space="preserve">e </w:t>
      </w:r>
      <w:proofErr w:type="spellStart"/>
      <w:r w:rsidR="00020E18">
        <w:rPr>
          <w:rFonts w:ascii="Arial" w:eastAsia="Calibri" w:hAnsi="Arial" w:cs="Arial"/>
          <w:szCs w:val="22"/>
        </w:rPr>
        <w:t>unlocated</w:t>
      </w:r>
      <w:proofErr w:type="spellEnd"/>
      <w:r w:rsidR="00020E18">
        <w:rPr>
          <w:rFonts w:ascii="Arial" w:eastAsia="Calibri" w:hAnsi="Arial" w:cs="Arial"/>
          <w:szCs w:val="22"/>
        </w:rPr>
        <w:t xml:space="preserve"> named defendants </w:t>
      </w:r>
      <w:r w:rsidRPr="00005EBA">
        <w:rPr>
          <w:rFonts w:ascii="Arial" w:eastAsia="Calibri" w:hAnsi="Arial" w:cs="Arial"/>
          <w:szCs w:val="22"/>
        </w:rPr>
        <w:t>were</w:t>
      </w:r>
      <w:r w:rsidR="00020E18">
        <w:rPr>
          <w:rFonts w:ascii="Arial" w:eastAsia="Calibri" w:hAnsi="Arial" w:cs="Arial"/>
          <w:szCs w:val="22"/>
        </w:rPr>
        <w:t xml:space="preserve"> subsequently</w:t>
      </w:r>
      <w:r w:rsidRPr="00005EBA">
        <w:rPr>
          <w:rFonts w:ascii="Arial" w:eastAsia="Calibri" w:hAnsi="Arial" w:cs="Arial"/>
          <w:szCs w:val="22"/>
        </w:rPr>
        <w:t xml:space="preserve"> placed in the court registry.  In case number 2D12-3315, the parties reached a settlement in an automobile accident action and the circuit court ordered the settlement funds to be deposited in the court registry.  In all three proceedings, the funds remained in the court's registries for five </w:t>
      </w:r>
      <w:r w:rsidR="007B46D1">
        <w:rPr>
          <w:rFonts w:ascii="Arial" w:eastAsia="Calibri" w:hAnsi="Arial" w:cs="Arial"/>
          <w:szCs w:val="22"/>
        </w:rPr>
        <w:t>years or more</w:t>
      </w:r>
      <w:r w:rsidR="00945E26">
        <w:rPr>
          <w:rFonts w:ascii="Arial" w:eastAsia="Calibri" w:hAnsi="Arial" w:cs="Arial"/>
          <w:szCs w:val="22"/>
        </w:rPr>
        <w:t xml:space="preserve">, after which they were deposited with the CFO </w:t>
      </w:r>
      <w:r w:rsidRPr="00005EBA">
        <w:rPr>
          <w:rFonts w:ascii="Arial" w:eastAsia="Calibri" w:hAnsi="Arial" w:cs="Arial"/>
          <w:szCs w:val="22"/>
        </w:rPr>
        <w:t>as unclaimed property pursuant to section 43.19, Florida Statutes (2010).</w:t>
      </w:r>
    </w:p>
    <w:p w:rsidR="00AB4F0D" w:rsidRDefault="00D55287" w:rsidP="00D55287">
      <w:pPr>
        <w:widowControl/>
        <w:autoSpaceDE/>
        <w:autoSpaceDN/>
        <w:adjustRightInd/>
        <w:spacing w:line="480" w:lineRule="auto"/>
        <w:rPr>
          <w:rFonts w:ascii="Arial" w:eastAsia="Calibri" w:hAnsi="Arial" w:cs="Arial"/>
          <w:szCs w:val="22"/>
        </w:rPr>
      </w:pPr>
      <w:r w:rsidRPr="00005EBA">
        <w:rPr>
          <w:rFonts w:ascii="Arial" w:eastAsia="Calibri" w:hAnsi="Arial" w:cs="Arial"/>
          <w:szCs w:val="22"/>
        </w:rPr>
        <w:tab/>
      </w:r>
      <w:r w:rsidRPr="00005EBA">
        <w:rPr>
          <w:rFonts w:ascii="Arial" w:eastAsia="Calibri" w:hAnsi="Arial" w:cs="Arial"/>
          <w:szCs w:val="22"/>
        </w:rPr>
        <w:tab/>
        <w:t xml:space="preserve">Sometime after the funds were transferred to the CFO, respondent </w:t>
      </w:r>
      <w:proofErr w:type="spellStart"/>
      <w:r w:rsidRPr="00005EBA">
        <w:rPr>
          <w:rFonts w:ascii="Arial" w:eastAsia="Calibri" w:hAnsi="Arial" w:cs="Arial"/>
          <w:szCs w:val="22"/>
        </w:rPr>
        <w:t>NERS</w:t>
      </w:r>
      <w:proofErr w:type="spellEnd"/>
      <w:r w:rsidRPr="00005EBA">
        <w:rPr>
          <w:rFonts w:ascii="Arial" w:eastAsia="Calibri" w:hAnsi="Arial" w:cs="Arial"/>
          <w:szCs w:val="22"/>
        </w:rPr>
        <w:t xml:space="preserve">—a claimant's representative registered with the Department—filed a postjudgment appearance in each of the original proceedings and notified the court that it had become the assignee of the plaintiffs' interests in the unclaimed funds.  </w:t>
      </w:r>
      <w:proofErr w:type="spellStart"/>
      <w:r w:rsidRPr="00005EBA">
        <w:rPr>
          <w:rFonts w:ascii="Arial" w:eastAsia="Calibri" w:hAnsi="Arial" w:cs="Arial"/>
          <w:szCs w:val="22"/>
        </w:rPr>
        <w:t>NERS</w:t>
      </w:r>
      <w:proofErr w:type="spellEnd"/>
      <w:r w:rsidRPr="00005EBA">
        <w:rPr>
          <w:rFonts w:ascii="Arial" w:eastAsia="Calibri" w:hAnsi="Arial" w:cs="Arial"/>
          <w:szCs w:val="22"/>
        </w:rPr>
        <w:t xml:space="preserve"> requested that the court direct the CFO to disburse the funds.  The court granted </w:t>
      </w:r>
      <w:proofErr w:type="spellStart"/>
      <w:r w:rsidRPr="00005EBA">
        <w:rPr>
          <w:rFonts w:ascii="Arial" w:eastAsia="Calibri" w:hAnsi="Arial" w:cs="Arial"/>
          <w:szCs w:val="22"/>
        </w:rPr>
        <w:t>NERS</w:t>
      </w:r>
      <w:proofErr w:type="spellEnd"/>
      <w:r w:rsidRPr="00005EBA">
        <w:rPr>
          <w:rFonts w:ascii="Arial" w:eastAsia="Calibri" w:hAnsi="Arial" w:cs="Arial"/>
          <w:szCs w:val="22"/>
        </w:rPr>
        <w:t xml:space="preserve">' motions and issued orders directing the CFO to release the funds in each case in two </w:t>
      </w:r>
      <w:r w:rsidRPr="00005EBA">
        <w:rPr>
          <w:rFonts w:ascii="Arial" w:eastAsia="Calibri" w:hAnsi="Arial" w:cs="Arial"/>
          <w:szCs w:val="22"/>
        </w:rPr>
        <w:lastRenderedPageBreak/>
        <w:t xml:space="preserve">separate checks, a flat fee check to </w:t>
      </w:r>
      <w:proofErr w:type="spellStart"/>
      <w:proofErr w:type="gramStart"/>
      <w:r w:rsidRPr="00005EBA">
        <w:rPr>
          <w:rFonts w:ascii="Arial" w:eastAsia="Calibri" w:hAnsi="Arial" w:cs="Arial"/>
          <w:szCs w:val="22"/>
        </w:rPr>
        <w:t>NERS</w:t>
      </w:r>
      <w:proofErr w:type="spellEnd"/>
      <w:proofErr w:type="gramEnd"/>
      <w:r w:rsidRPr="00005EBA">
        <w:rPr>
          <w:rFonts w:ascii="Arial" w:eastAsia="Calibri" w:hAnsi="Arial" w:cs="Arial"/>
          <w:szCs w:val="22"/>
        </w:rPr>
        <w:t xml:space="preserve"> and a check for the balance to the plaintiffs.</w:t>
      </w:r>
      <w:r w:rsidRPr="00005EBA">
        <w:rPr>
          <w:rStyle w:val="FootnoteReference"/>
          <w:rFonts w:ascii="Arial" w:eastAsia="Calibri" w:hAnsi="Arial" w:cs="Arial"/>
          <w:szCs w:val="22"/>
          <w:vertAlign w:val="superscript"/>
        </w:rPr>
        <w:footnoteReference w:id="1"/>
      </w:r>
      <w:r w:rsidRPr="00005EBA">
        <w:rPr>
          <w:rFonts w:ascii="Arial" w:eastAsia="Calibri" w:hAnsi="Arial" w:cs="Arial"/>
          <w:szCs w:val="22"/>
        </w:rPr>
        <w:t xml:space="preserve">  A few months later, on </w:t>
      </w:r>
      <w:proofErr w:type="spellStart"/>
      <w:r w:rsidRPr="00005EBA">
        <w:rPr>
          <w:rFonts w:ascii="Arial" w:eastAsia="Calibri" w:hAnsi="Arial" w:cs="Arial"/>
          <w:szCs w:val="22"/>
        </w:rPr>
        <w:t>NERS</w:t>
      </w:r>
      <w:proofErr w:type="spellEnd"/>
      <w:r w:rsidRPr="00005EBA">
        <w:rPr>
          <w:rFonts w:ascii="Arial" w:eastAsia="Calibri" w:hAnsi="Arial" w:cs="Arial"/>
          <w:szCs w:val="22"/>
        </w:rPr>
        <w:t>' motions, the court issued amended orders and orders to show cause for the CFO's failure to comply w</w:t>
      </w:r>
      <w:r w:rsidR="006C7CBD">
        <w:rPr>
          <w:rFonts w:ascii="Arial" w:eastAsia="Calibri" w:hAnsi="Arial" w:cs="Arial"/>
          <w:szCs w:val="22"/>
        </w:rPr>
        <w:t xml:space="preserve">ith its prior orders.  The CFO </w:t>
      </w:r>
      <w:r w:rsidRPr="00005EBA">
        <w:rPr>
          <w:rFonts w:ascii="Arial" w:eastAsia="Calibri" w:hAnsi="Arial" w:cs="Arial"/>
          <w:szCs w:val="22"/>
        </w:rPr>
        <w:t xml:space="preserve">was ordered to appear in these Hillsborough County cases and to show </w:t>
      </w:r>
      <w:proofErr w:type="gramStart"/>
      <w:r w:rsidRPr="00005EBA">
        <w:rPr>
          <w:rFonts w:ascii="Arial" w:eastAsia="Calibri" w:hAnsi="Arial" w:cs="Arial"/>
          <w:szCs w:val="22"/>
        </w:rPr>
        <w:t>cause</w:t>
      </w:r>
      <w:proofErr w:type="gramEnd"/>
      <w:r w:rsidRPr="00005EBA">
        <w:rPr>
          <w:rFonts w:ascii="Arial" w:eastAsia="Calibri" w:hAnsi="Arial" w:cs="Arial"/>
          <w:szCs w:val="22"/>
        </w:rPr>
        <w:t xml:space="preserve"> why he should not be held in contempt and possibly sanctioned by imposition of costs and attorney's fees for his failure to comply and release the funds.  The CFO did not file any pleadings or appear at any of the hearings on any of </w:t>
      </w:r>
      <w:proofErr w:type="spellStart"/>
      <w:r w:rsidRPr="00005EBA">
        <w:rPr>
          <w:rFonts w:ascii="Arial" w:eastAsia="Calibri" w:hAnsi="Arial" w:cs="Arial"/>
          <w:szCs w:val="22"/>
        </w:rPr>
        <w:t>NERS</w:t>
      </w:r>
      <w:proofErr w:type="spellEnd"/>
      <w:r w:rsidRPr="00005EBA">
        <w:rPr>
          <w:rFonts w:ascii="Arial" w:eastAsia="Calibri" w:hAnsi="Arial" w:cs="Arial"/>
          <w:szCs w:val="22"/>
        </w:rPr>
        <w:t xml:space="preserve">' motions.  Instead, the CFO filed these petitions for writs of prohibition.  </w:t>
      </w:r>
    </w:p>
    <w:p w:rsidR="00D55287" w:rsidRPr="00005EBA" w:rsidRDefault="00D55287" w:rsidP="00D55287">
      <w:pPr>
        <w:widowControl/>
        <w:autoSpaceDE/>
        <w:autoSpaceDN/>
        <w:adjustRightInd/>
        <w:spacing w:line="480" w:lineRule="auto"/>
        <w:rPr>
          <w:rFonts w:ascii="Arial" w:eastAsia="Calibri" w:hAnsi="Arial" w:cs="Arial"/>
          <w:szCs w:val="22"/>
        </w:rPr>
      </w:pPr>
      <w:r w:rsidRPr="00005EBA">
        <w:rPr>
          <w:rFonts w:ascii="Arial" w:eastAsia="Calibri" w:hAnsi="Arial" w:cs="Arial"/>
          <w:szCs w:val="22"/>
        </w:rPr>
        <w:tab/>
      </w:r>
      <w:r w:rsidRPr="00005EBA">
        <w:rPr>
          <w:rFonts w:ascii="Arial" w:eastAsia="Calibri" w:hAnsi="Arial" w:cs="Arial"/>
          <w:szCs w:val="22"/>
        </w:rPr>
        <w:tab/>
        <w:t>The funds at issue in these proceedings were</w:t>
      </w:r>
      <w:r w:rsidR="005F1E9D">
        <w:rPr>
          <w:rFonts w:ascii="Arial" w:eastAsia="Calibri" w:hAnsi="Arial" w:cs="Arial"/>
          <w:szCs w:val="22"/>
        </w:rPr>
        <w:t xml:space="preserve"> properly</w:t>
      </w:r>
      <w:r w:rsidRPr="00005EBA">
        <w:rPr>
          <w:rFonts w:ascii="Arial" w:eastAsia="Calibri" w:hAnsi="Arial" w:cs="Arial"/>
          <w:szCs w:val="22"/>
        </w:rPr>
        <w:t xml:space="preserve"> </w:t>
      </w:r>
      <w:r w:rsidR="00F85B85">
        <w:rPr>
          <w:rFonts w:ascii="Arial" w:eastAsia="Calibri" w:hAnsi="Arial" w:cs="Arial"/>
          <w:szCs w:val="22"/>
        </w:rPr>
        <w:t>deposited with</w:t>
      </w:r>
      <w:r w:rsidRPr="00005EBA">
        <w:rPr>
          <w:rFonts w:ascii="Arial" w:eastAsia="Calibri" w:hAnsi="Arial" w:cs="Arial"/>
          <w:szCs w:val="22"/>
        </w:rPr>
        <w:t xml:space="preserve"> the CFO under section 43.19</w:t>
      </w:r>
      <w:r w:rsidR="005F1E9D">
        <w:rPr>
          <w:rFonts w:ascii="Arial" w:eastAsia="Calibri" w:hAnsi="Arial" w:cs="Arial"/>
          <w:szCs w:val="22"/>
        </w:rPr>
        <w:t>, titled "Money paid into court; unclaimed funds</w:t>
      </w:r>
      <w:r w:rsidRPr="00005EBA">
        <w:rPr>
          <w:rFonts w:ascii="Arial" w:eastAsia="Calibri" w:hAnsi="Arial" w:cs="Arial"/>
          <w:szCs w:val="22"/>
        </w:rPr>
        <w:t>.</w:t>
      </w:r>
      <w:r w:rsidR="005F1E9D">
        <w:rPr>
          <w:rFonts w:ascii="Arial" w:eastAsia="Calibri" w:hAnsi="Arial" w:cs="Arial"/>
          <w:szCs w:val="22"/>
        </w:rPr>
        <w:t>"</w:t>
      </w:r>
      <w:r w:rsidRPr="00005EBA">
        <w:rPr>
          <w:rFonts w:ascii="Arial" w:eastAsia="Calibri" w:hAnsi="Arial" w:cs="Arial"/>
          <w:szCs w:val="22"/>
        </w:rPr>
        <w:t xml:space="preserve">  </w:t>
      </w:r>
      <w:r w:rsidR="005F1E9D">
        <w:rPr>
          <w:rFonts w:ascii="Arial" w:eastAsia="Calibri" w:hAnsi="Arial" w:cs="Arial"/>
          <w:szCs w:val="22"/>
        </w:rPr>
        <w:t>This statute together with</w:t>
      </w:r>
      <w:r w:rsidR="005B1B02">
        <w:rPr>
          <w:rFonts w:ascii="Arial" w:eastAsia="Calibri" w:hAnsi="Arial" w:cs="Arial"/>
          <w:szCs w:val="22"/>
        </w:rPr>
        <w:t xml:space="preserve"> chapter 717</w:t>
      </w:r>
      <w:r w:rsidR="00AE30C5">
        <w:rPr>
          <w:rFonts w:ascii="Arial" w:eastAsia="Calibri" w:hAnsi="Arial" w:cs="Arial"/>
          <w:szCs w:val="22"/>
        </w:rPr>
        <w:t>, the Florida Disposition of Unclaimed Property Act,</w:t>
      </w:r>
      <w:r w:rsidR="005F1E9D">
        <w:rPr>
          <w:rFonts w:ascii="Arial" w:eastAsia="Calibri" w:hAnsi="Arial" w:cs="Arial"/>
          <w:szCs w:val="22"/>
        </w:rPr>
        <w:t xml:space="preserve"> </w:t>
      </w:r>
      <w:r w:rsidR="005B1B02">
        <w:rPr>
          <w:rFonts w:ascii="Arial" w:eastAsia="Calibri" w:hAnsi="Arial" w:cs="Arial"/>
          <w:szCs w:val="22"/>
        </w:rPr>
        <w:t>establish</w:t>
      </w:r>
      <w:r w:rsidR="00967D4F">
        <w:rPr>
          <w:rFonts w:ascii="Arial" w:eastAsia="Calibri" w:hAnsi="Arial" w:cs="Arial"/>
          <w:szCs w:val="22"/>
        </w:rPr>
        <w:t>es</w:t>
      </w:r>
      <w:r w:rsidR="005B1B02">
        <w:rPr>
          <w:rFonts w:ascii="Arial" w:eastAsia="Calibri" w:hAnsi="Arial" w:cs="Arial"/>
          <w:szCs w:val="22"/>
        </w:rPr>
        <w:t xml:space="preserve"> </w:t>
      </w:r>
      <w:r w:rsidRPr="00005EBA">
        <w:rPr>
          <w:rFonts w:ascii="Arial" w:eastAsia="Calibri" w:hAnsi="Arial" w:cs="Arial"/>
          <w:szCs w:val="22"/>
        </w:rPr>
        <w:t xml:space="preserve">the procedures for </w:t>
      </w:r>
      <w:r w:rsidR="005B1B02">
        <w:rPr>
          <w:rFonts w:ascii="Arial" w:eastAsia="Calibri" w:hAnsi="Arial" w:cs="Arial"/>
          <w:szCs w:val="22"/>
        </w:rPr>
        <w:t xml:space="preserve">claiming interest in </w:t>
      </w:r>
      <w:r w:rsidRPr="00005EBA">
        <w:rPr>
          <w:rFonts w:ascii="Arial" w:eastAsia="Calibri" w:hAnsi="Arial" w:cs="Arial"/>
          <w:szCs w:val="22"/>
        </w:rPr>
        <w:t xml:space="preserve">uncontested funds that </w:t>
      </w:r>
      <w:r w:rsidR="00F85B85">
        <w:rPr>
          <w:rFonts w:ascii="Arial" w:eastAsia="Calibri" w:hAnsi="Arial" w:cs="Arial"/>
          <w:szCs w:val="22"/>
        </w:rPr>
        <w:t>were transferred to the CFO after having</w:t>
      </w:r>
      <w:r w:rsidRPr="00005EBA">
        <w:rPr>
          <w:rFonts w:ascii="Arial" w:eastAsia="Calibri" w:hAnsi="Arial" w:cs="Arial"/>
          <w:szCs w:val="22"/>
        </w:rPr>
        <w:t xml:space="preserve"> remained unclaimed in the clerk of court's registry for five</w:t>
      </w:r>
      <w:r w:rsidR="00FD0A9F">
        <w:rPr>
          <w:rFonts w:ascii="Arial" w:eastAsia="Calibri" w:hAnsi="Arial" w:cs="Arial"/>
          <w:szCs w:val="22"/>
        </w:rPr>
        <w:t xml:space="preserve"> </w:t>
      </w:r>
      <w:r w:rsidR="00F85B85">
        <w:rPr>
          <w:rFonts w:ascii="Arial" w:eastAsia="Calibri" w:hAnsi="Arial" w:cs="Arial"/>
          <w:szCs w:val="22"/>
        </w:rPr>
        <w:t>years</w:t>
      </w:r>
      <w:r w:rsidR="00FD0A9F">
        <w:rPr>
          <w:rFonts w:ascii="Arial" w:eastAsia="Calibri" w:hAnsi="Arial" w:cs="Arial"/>
          <w:szCs w:val="22"/>
        </w:rPr>
        <w:t xml:space="preserve"> or more</w:t>
      </w:r>
      <w:r w:rsidRPr="00005EBA">
        <w:rPr>
          <w:rFonts w:ascii="Arial" w:eastAsia="Calibri" w:hAnsi="Arial" w:cs="Arial"/>
          <w:szCs w:val="22"/>
        </w:rPr>
        <w:t>.</w:t>
      </w:r>
      <w:r w:rsidR="005F1E9D" w:rsidRPr="005F1E9D">
        <w:rPr>
          <w:rStyle w:val="FootnoteReference"/>
          <w:rFonts w:ascii="Arial" w:eastAsia="Calibri" w:hAnsi="Arial" w:cs="Arial"/>
          <w:szCs w:val="22"/>
          <w:vertAlign w:val="superscript"/>
        </w:rPr>
        <w:t xml:space="preserve"> </w:t>
      </w:r>
      <w:r w:rsidR="005F1E9D" w:rsidRPr="005F1E9D">
        <w:rPr>
          <w:rStyle w:val="FootnoteReference"/>
          <w:rFonts w:ascii="Arial" w:eastAsia="Calibri" w:hAnsi="Arial" w:cs="Arial"/>
          <w:szCs w:val="22"/>
          <w:vertAlign w:val="superscript"/>
        </w:rPr>
        <w:footnoteReference w:id="2"/>
      </w:r>
      <w:r w:rsidR="005F1E9D">
        <w:rPr>
          <w:rFonts w:ascii="Arial" w:eastAsia="Calibri" w:hAnsi="Arial" w:cs="Arial"/>
          <w:szCs w:val="22"/>
        </w:rPr>
        <w:t xml:space="preserve"> </w:t>
      </w:r>
      <w:r w:rsidRPr="00005EBA">
        <w:rPr>
          <w:rFonts w:ascii="Arial" w:eastAsia="Calibri" w:hAnsi="Arial" w:cs="Arial"/>
          <w:szCs w:val="22"/>
        </w:rPr>
        <w:t xml:space="preserve"> Section 43.19 states in pertinent part as follows:</w:t>
      </w:r>
    </w:p>
    <w:p w:rsidR="00D55287" w:rsidRDefault="00D55287" w:rsidP="00D55287">
      <w:pPr>
        <w:widowControl/>
        <w:autoSpaceDE/>
        <w:autoSpaceDN/>
        <w:adjustRightInd/>
        <w:ind w:left="1440" w:right="1440"/>
        <w:rPr>
          <w:rFonts w:ascii="Arial" w:eastAsia="Calibri" w:hAnsi="Arial" w:cs="Arial"/>
          <w:szCs w:val="22"/>
        </w:rPr>
      </w:pPr>
      <w:r w:rsidRPr="00005EBA">
        <w:rPr>
          <w:rFonts w:ascii="Arial" w:eastAsia="Calibri" w:hAnsi="Arial" w:cs="Arial"/>
          <w:szCs w:val="22"/>
        </w:rPr>
        <w:t>(1)  In every case in which the right to withdraw money deposited as hereinbefore provided has been adjudicated or is not in dispute and the money has remained so deposited for 5 years or more unclaimed by the person, firm, or corporation entitl</w:t>
      </w:r>
      <w:r w:rsidR="00967D4F">
        <w:rPr>
          <w:rFonts w:ascii="Arial" w:eastAsia="Calibri" w:hAnsi="Arial" w:cs="Arial"/>
          <w:szCs w:val="22"/>
        </w:rPr>
        <w:t xml:space="preserve">ed thereto . . . </w:t>
      </w:r>
      <w:r w:rsidRPr="00005EBA">
        <w:rPr>
          <w:rFonts w:ascii="Arial" w:eastAsia="Calibri" w:hAnsi="Arial" w:cs="Arial"/>
          <w:szCs w:val="22"/>
        </w:rPr>
        <w:t xml:space="preserve">the court shall direct that the money be deposited with the Chief Financial Officer to the credit of the State School Fund, to become a part of that </w:t>
      </w:r>
      <w:r w:rsidRPr="00005EBA">
        <w:rPr>
          <w:rFonts w:ascii="Arial" w:eastAsia="Calibri" w:hAnsi="Arial" w:cs="Arial"/>
          <w:szCs w:val="22"/>
        </w:rPr>
        <w:lastRenderedPageBreak/>
        <w:t xml:space="preserve">fund, subject to the right of the person, firm, or corporation entitled thereto to receive the money as provided in subsection (3).  </w:t>
      </w:r>
    </w:p>
    <w:p w:rsidR="00D55287" w:rsidRPr="00005EBA" w:rsidRDefault="00D55287" w:rsidP="00D55287">
      <w:pPr>
        <w:widowControl/>
        <w:autoSpaceDE/>
        <w:autoSpaceDN/>
        <w:adjustRightInd/>
        <w:ind w:left="1440" w:right="1440"/>
        <w:rPr>
          <w:rFonts w:ascii="Arial" w:eastAsia="Calibri" w:hAnsi="Arial" w:cs="Arial"/>
          <w:szCs w:val="22"/>
        </w:rPr>
      </w:pPr>
      <w:r w:rsidRPr="00005EBA">
        <w:rPr>
          <w:rFonts w:ascii="Arial" w:eastAsia="Calibri" w:hAnsi="Arial" w:cs="Arial"/>
          <w:szCs w:val="22"/>
        </w:rPr>
        <w:t xml:space="preserve">. . . .  </w:t>
      </w:r>
    </w:p>
    <w:p w:rsidR="00D55287" w:rsidRPr="00005EBA" w:rsidRDefault="00D55287" w:rsidP="00D55287">
      <w:pPr>
        <w:widowControl/>
        <w:autoSpaceDE/>
        <w:autoSpaceDN/>
        <w:adjustRightInd/>
        <w:ind w:left="1440" w:right="1440"/>
        <w:rPr>
          <w:rFonts w:ascii="Arial" w:eastAsia="Calibri" w:hAnsi="Arial" w:cs="Arial"/>
          <w:szCs w:val="22"/>
        </w:rPr>
      </w:pPr>
    </w:p>
    <w:p w:rsidR="00D574E0" w:rsidRDefault="00D55287" w:rsidP="00B94A56">
      <w:pPr>
        <w:widowControl/>
        <w:autoSpaceDE/>
        <w:autoSpaceDN/>
        <w:adjustRightInd/>
        <w:ind w:left="1440" w:right="1440"/>
        <w:rPr>
          <w:rFonts w:ascii="Arial" w:eastAsia="Calibri" w:hAnsi="Arial" w:cs="Arial"/>
          <w:szCs w:val="22"/>
        </w:rPr>
      </w:pPr>
      <w:r w:rsidRPr="00005EBA">
        <w:rPr>
          <w:rFonts w:ascii="Arial" w:eastAsia="Calibri" w:hAnsi="Arial" w:cs="Arial"/>
          <w:szCs w:val="22"/>
        </w:rPr>
        <w:t xml:space="preserve">(3)  Any person, firm or corporation entitled to any of the money </w:t>
      </w:r>
      <w:r w:rsidRPr="00475F6F">
        <w:rPr>
          <w:rFonts w:ascii="Arial" w:eastAsia="Calibri" w:hAnsi="Arial" w:cs="Arial"/>
          <w:szCs w:val="22"/>
        </w:rPr>
        <w:t>may obtain an order directing the payment of the money to the claimant on written petition to the court from which the money was deposited or its successor</w:t>
      </w:r>
      <w:r w:rsidRPr="00005EBA">
        <w:rPr>
          <w:rFonts w:ascii="Arial" w:eastAsia="Calibri" w:hAnsi="Arial" w:cs="Arial"/>
          <w:szCs w:val="22"/>
        </w:rPr>
        <w:t>, and written notice to the state attorney of the circuit wherein the court is situate, whether or not the court is a circuit court, and proof of right thereto, and the money deposited shall constitute and be a permanent appropriation for payments by the Chief Financial Officer of the state in obedience of such orders.</w:t>
      </w:r>
    </w:p>
    <w:p w:rsidR="00B94A56" w:rsidRPr="00475F6F" w:rsidRDefault="00B94A56" w:rsidP="00B94A56">
      <w:pPr>
        <w:widowControl/>
        <w:autoSpaceDE/>
        <w:autoSpaceDN/>
        <w:adjustRightInd/>
        <w:ind w:left="1440" w:right="1440"/>
        <w:rPr>
          <w:rFonts w:ascii="Arial" w:eastAsia="Calibri" w:hAnsi="Arial" w:cs="Arial"/>
          <w:szCs w:val="22"/>
        </w:rPr>
      </w:pPr>
    </w:p>
    <w:p w:rsidR="00AE30C5" w:rsidRDefault="00D574E0" w:rsidP="00AE30C5">
      <w:pPr>
        <w:pStyle w:val="FootnoteText"/>
        <w:spacing w:line="480" w:lineRule="auto"/>
        <w:rPr>
          <w:rFonts w:ascii="Arial" w:hAnsi="Arial" w:cs="Arial"/>
          <w:sz w:val="24"/>
          <w:szCs w:val="24"/>
        </w:rPr>
      </w:pPr>
      <w:r>
        <w:rPr>
          <w:rFonts w:ascii="Arial" w:hAnsi="Arial" w:cs="Arial"/>
          <w:sz w:val="24"/>
          <w:szCs w:val="24"/>
        </w:rPr>
        <w:tab/>
      </w:r>
      <w:r>
        <w:rPr>
          <w:rFonts w:ascii="Arial" w:hAnsi="Arial" w:cs="Arial"/>
          <w:sz w:val="24"/>
          <w:szCs w:val="24"/>
        </w:rPr>
        <w:tab/>
        <w:t xml:space="preserve">Chapter 717 specifies the procedures which must be followed to claim interest in unclaimed property delivered to the CFO.  </w:t>
      </w:r>
      <w:r>
        <w:rPr>
          <w:rFonts w:ascii="Arial" w:hAnsi="Arial" w:cs="Arial"/>
          <w:sz w:val="24"/>
          <w:szCs w:val="24"/>
          <w:u w:val="single"/>
        </w:rPr>
        <w:t>See</w:t>
      </w:r>
      <w:r>
        <w:rPr>
          <w:rFonts w:ascii="Arial" w:hAnsi="Arial" w:cs="Arial"/>
          <w:sz w:val="24"/>
          <w:szCs w:val="24"/>
        </w:rPr>
        <w:t xml:space="preserve"> §§ 717.124(1)</w:t>
      </w:r>
      <w:r w:rsidR="00B94A56">
        <w:rPr>
          <w:rFonts w:ascii="Arial" w:hAnsi="Arial" w:cs="Arial"/>
          <w:sz w:val="24"/>
          <w:szCs w:val="24"/>
        </w:rPr>
        <w:t>, Fla. Stat. (2010)</w:t>
      </w:r>
      <w:r>
        <w:rPr>
          <w:rFonts w:ascii="Arial" w:hAnsi="Arial" w:cs="Arial"/>
          <w:sz w:val="24"/>
          <w:szCs w:val="24"/>
        </w:rPr>
        <w:t xml:space="preserve"> </w:t>
      </w:r>
      <w:r w:rsidRPr="00D574E0">
        <w:rPr>
          <w:rFonts w:ascii="Arial" w:eastAsia="Calibri" w:hAnsi="Arial" w:cs="Arial"/>
          <w:sz w:val="24"/>
          <w:szCs w:val="24"/>
        </w:rPr>
        <w:t>("Any person, excluding another state, claiming an interest in any property paid or delivered to the department under this chapter may file with the department a claim on a form prescri</w:t>
      </w:r>
      <w:r>
        <w:rPr>
          <w:rFonts w:ascii="Arial" w:eastAsia="Calibri" w:hAnsi="Arial" w:cs="Arial"/>
          <w:sz w:val="24"/>
          <w:szCs w:val="24"/>
        </w:rPr>
        <w:t xml:space="preserve">bed by the department . . . ."), 717.1262 ("Any person who claims entitlement to unclaimed property by reason of a court document shall file a certified copy of the court document with the department.").  It also specifies </w:t>
      </w:r>
      <w:r>
        <w:rPr>
          <w:rFonts w:ascii="Arial" w:hAnsi="Arial" w:cs="Arial"/>
          <w:sz w:val="24"/>
          <w:szCs w:val="24"/>
        </w:rPr>
        <w:t>some of the duties of the CFO with regard to such claims</w:t>
      </w:r>
      <w:r w:rsidR="00906848">
        <w:rPr>
          <w:rFonts w:ascii="Arial" w:hAnsi="Arial" w:cs="Arial"/>
          <w:sz w:val="24"/>
          <w:szCs w:val="24"/>
        </w:rPr>
        <w:t xml:space="preserve"> and vests the CFO with the authority to approve and pay claims</w:t>
      </w:r>
      <w:r>
        <w:rPr>
          <w:rFonts w:ascii="Arial" w:hAnsi="Arial" w:cs="Arial"/>
          <w:sz w:val="24"/>
          <w:szCs w:val="24"/>
        </w:rPr>
        <w:t>.</w:t>
      </w:r>
      <w:r w:rsidR="002B4FBB">
        <w:rPr>
          <w:rFonts w:ascii="Arial" w:hAnsi="Arial" w:cs="Arial"/>
          <w:sz w:val="24"/>
          <w:szCs w:val="24"/>
        </w:rPr>
        <w:t xml:space="preserve">  </w:t>
      </w:r>
      <w:r w:rsidR="002B4FBB">
        <w:rPr>
          <w:rFonts w:ascii="Arial" w:hAnsi="Arial" w:cs="Arial"/>
          <w:sz w:val="24"/>
          <w:szCs w:val="24"/>
          <w:u w:val="single"/>
        </w:rPr>
        <w:t>See</w:t>
      </w:r>
      <w:r w:rsidR="002B4FBB">
        <w:rPr>
          <w:rFonts w:ascii="Arial" w:hAnsi="Arial" w:cs="Arial"/>
          <w:sz w:val="24"/>
          <w:szCs w:val="24"/>
        </w:rPr>
        <w:t xml:space="preserve"> §§ </w:t>
      </w:r>
      <w:r w:rsidR="00906848">
        <w:rPr>
          <w:rFonts w:ascii="Arial" w:hAnsi="Arial" w:cs="Arial"/>
          <w:sz w:val="24"/>
          <w:szCs w:val="24"/>
        </w:rPr>
        <w:t>717.124(4</w:t>
      </w:r>
      <w:proofErr w:type="gramStart"/>
      <w:r w:rsidR="00906848">
        <w:rPr>
          <w:rFonts w:ascii="Arial" w:hAnsi="Arial" w:cs="Arial"/>
          <w:sz w:val="24"/>
          <w:szCs w:val="24"/>
        </w:rPr>
        <w:t>)(</w:t>
      </w:r>
      <w:proofErr w:type="gramEnd"/>
      <w:r w:rsidR="00906848">
        <w:rPr>
          <w:rFonts w:ascii="Arial" w:hAnsi="Arial" w:cs="Arial"/>
          <w:sz w:val="24"/>
          <w:szCs w:val="24"/>
        </w:rPr>
        <w:t xml:space="preserve">a) ("[I]f a claim is determined [by the department] in favor of the claimant, the department shall deliver or pay over to the claimant the property . . . ."), </w:t>
      </w:r>
      <w:r w:rsidR="002B4FBB">
        <w:rPr>
          <w:rFonts w:ascii="Arial" w:hAnsi="Arial" w:cs="Arial"/>
          <w:sz w:val="24"/>
          <w:szCs w:val="24"/>
        </w:rPr>
        <w:t>717.138 ("The department shall administer and provide for the enforcement of this chapter.  The department has authority to adopt rules . . . to implement the provisions of this chapter."),</w:t>
      </w:r>
      <w:r w:rsidR="00F3708F">
        <w:rPr>
          <w:rFonts w:ascii="Arial" w:hAnsi="Arial" w:cs="Arial"/>
          <w:sz w:val="24"/>
          <w:szCs w:val="24"/>
        </w:rPr>
        <w:t xml:space="preserve"> 717.1341(2) ("The department may maintain a civil or administrative action . . . .")</w:t>
      </w:r>
      <w:r w:rsidR="004B156E">
        <w:rPr>
          <w:rFonts w:ascii="Arial" w:hAnsi="Arial" w:cs="Arial"/>
          <w:sz w:val="24"/>
          <w:szCs w:val="24"/>
        </w:rPr>
        <w:t>.</w:t>
      </w:r>
    </w:p>
    <w:p w:rsidR="009164D6" w:rsidRDefault="00876513" w:rsidP="00B94A56">
      <w:pPr>
        <w:widowControl/>
        <w:autoSpaceDE/>
        <w:autoSpaceDN/>
        <w:adjustRightInd/>
        <w:spacing w:line="480" w:lineRule="auto"/>
        <w:rPr>
          <w:rFonts w:ascii="Arial" w:eastAsia="Calibri" w:hAnsi="Arial" w:cs="Arial"/>
          <w:szCs w:val="22"/>
        </w:rPr>
      </w:pPr>
      <w:r>
        <w:rPr>
          <w:rFonts w:ascii="Arial" w:hAnsi="Arial" w:cs="Arial"/>
        </w:rPr>
        <w:lastRenderedPageBreak/>
        <w:tab/>
      </w:r>
      <w:r>
        <w:rPr>
          <w:rFonts w:ascii="Arial" w:hAnsi="Arial" w:cs="Arial"/>
        </w:rPr>
        <w:tab/>
        <w:t>We recog</w:t>
      </w:r>
      <w:r w:rsidR="00D06CF8">
        <w:rPr>
          <w:rFonts w:ascii="Arial" w:hAnsi="Arial" w:cs="Arial"/>
        </w:rPr>
        <w:t>nize that the language of sectio</w:t>
      </w:r>
      <w:r>
        <w:rPr>
          <w:rFonts w:ascii="Arial" w:hAnsi="Arial" w:cs="Arial"/>
        </w:rPr>
        <w:t>n 43.19(3) that</w:t>
      </w:r>
      <w:r w:rsidRPr="00005EBA">
        <w:rPr>
          <w:rFonts w:ascii="Arial" w:eastAsia="Calibri" w:hAnsi="Arial" w:cs="Arial"/>
          <w:szCs w:val="22"/>
        </w:rPr>
        <w:t xml:space="preserve"> "the money deposited shall constitute and be a permanent appropriation for payments by the Chief Financial Officer of the state in obedience of such [court] orders</w:t>
      </w:r>
      <w:r>
        <w:rPr>
          <w:rFonts w:ascii="Arial" w:eastAsia="Calibri" w:hAnsi="Arial" w:cs="Arial"/>
          <w:szCs w:val="22"/>
        </w:rPr>
        <w:t>,</w:t>
      </w:r>
      <w:r w:rsidRPr="00005EBA">
        <w:rPr>
          <w:rFonts w:ascii="Arial" w:eastAsia="Calibri" w:hAnsi="Arial" w:cs="Arial"/>
          <w:szCs w:val="22"/>
        </w:rPr>
        <w:t>"</w:t>
      </w:r>
      <w:r>
        <w:rPr>
          <w:rFonts w:ascii="Arial" w:eastAsia="Calibri" w:hAnsi="Arial" w:cs="Arial"/>
          <w:szCs w:val="22"/>
        </w:rPr>
        <w:t xml:space="preserve"> appears to be a </w:t>
      </w:r>
      <w:r w:rsidR="00F84303">
        <w:rPr>
          <w:rFonts w:ascii="Arial" w:eastAsia="Calibri" w:hAnsi="Arial" w:cs="Arial"/>
          <w:szCs w:val="22"/>
        </w:rPr>
        <w:t xml:space="preserve">directive authorizing the circuit </w:t>
      </w:r>
      <w:r>
        <w:rPr>
          <w:rFonts w:ascii="Arial" w:eastAsia="Calibri" w:hAnsi="Arial" w:cs="Arial"/>
          <w:szCs w:val="22"/>
        </w:rPr>
        <w:t xml:space="preserve">court to retain jurisdiction of the unclaimed funds.  However, it is important to note that section 43.19(3) provides only one avenue by which a claimant may seek determination of entitlement to funds; chapter 717 provides additional avenues.  </w:t>
      </w:r>
      <w:r w:rsidR="00791F45">
        <w:rPr>
          <w:rFonts w:ascii="Arial" w:eastAsia="Calibri" w:hAnsi="Arial" w:cs="Arial"/>
          <w:szCs w:val="22"/>
        </w:rPr>
        <w:t xml:space="preserve">Once the funds were transferred to the CFO, the court's authority, if invoked under section 43.19, was to confirm the claimant's entitlement to the funds.  </w:t>
      </w:r>
      <w:r w:rsidR="00791F45">
        <w:rPr>
          <w:rFonts w:ascii="Arial" w:eastAsia="Calibri" w:hAnsi="Arial" w:cs="Arial"/>
          <w:szCs w:val="22"/>
          <w:u w:val="single"/>
        </w:rPr>
        <w:t>See</w:t>
      </w:r>
      <w:r w:rsidR="00791F45">
        <w:rPr>
          <w:rFonts w:ascii="Arial" w:eastAsia="Calibri" w:hAnsi="Arial" w:cs="Arial"/>
          <w:szCs w:val="22"/>
        </w:rPr>
        <w:t xml:space="preserve"> §§ 43.19, 717.1401, 717.1262.</w:t>
      </w:r>
      <w:r w:rsidR="009164D6">
        <w:rPr>
          <w:rFonts w:ascii="Arial" w:eastAsia="Calibri" w:hAnsi="Arial" w:cs="Arial"/>
          <w:szCs w:val="22"/>
        </w:rPr>
        <w:t xml:space="preserve">   </w:t>
      </w:r>
    </w:p>
    <w:p w:rsidR="00D06CF8" w:rsidRDefault="009164D6" w:rsidP="00B94A56">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t xml:space="preserve">This conclusion is confirmed upon a reading of section 717.1401, which provides that </w:t>
      </w:r>
      <w:r w:rsidR="00D06CF8">
        <w:rPr>
          <w:rFonts w:ascii="Arial" w:eastAsia="Calibri" w:hAnsi="Arial" w:cs="Arial"/>
          <w:szCs w:val="22"/>
        </w:rPr>
        <w:t>c</w:t>
      </w:r>
      <w:r w:rsidR="00B94A56">
        <w:rPr>
          <w:rFonts w:ascii="Arial" w:hAnsi="Arial" w:cs="Arial"/>
        </w:rPr>
        <w:t xml:space="preserve">hapter 717 "shall be additional and supplemental to the existing </w:t>
      </w:r>
      <w:r w:rsidR="00C73F20">
        <w:rPr>
          <w:rFonts w:ascii="Arial" w:hAnsi="Arial" w:cs="Arial"/>
        </w:rPr>
        <w:t>provisions of [section]</w:t>
      </w:r>
      <w:r w:rsidR="00D3586D">
        <w:rPr>
          <w:rFonts w:ascii="Arial" w:hAnsi="Arial" w:cs="Arial"/>
        </w:rPr>
        <w:t xml:space="preserve">. . . </w:t>
      </w:r>
      <w:proofErr w:type="gramStart"/>
      <w:r w:rsidR="00D3586D">
        <w:rPr>
          <w:rFonts w:ascii="Arial" w:hAnsi="Arial" w:cs="Arial"/>
        </w:rPr>
        <w:t xml:space="preserve">. </w:t>
      </w:r>
      <w:proofErr w:type="gramEnd"/>
      <w:r w:rsidR="00D3586D">
        <w:rPr>
          <w:rFonts w:ascii="Arial" w:hAnsi="Arial" w:cs="Arial"/>
        </w:rPr>
        <w:t>43.19.</w:t>
      </w:r>
      <w:proofErr w:type="gramStart"/>
      <w:r w:rsidR="00D3586D">
        <w:rPr>
          <w:rFonts w:ascii="Arial" w:hAnsi="Arial" w:cs="Arial"/>
        </w:rPr>
        <w:t xml:space="preserve">"  </w:t>
      </w:r>
      <w:r w:rsidR="00B94A56">
        <w:rPr>
          <w:rFonts w:ascii="Arial" w:hAnsi="Arial" w:cs="Arial"/>
        </w:rPr>
        <w:t>Thus</w:t>
      </w:r>
      <w:proofErr w:type="gramEnd"/>
      <w:r w:rsidR="00B94A56">
        <w:rPr>
          <w:rFonts w:ascii="Arial" w:hAnsi="Arial" w:cs="Arial"/>
        </w:rPr>
        <w:t>, t</w:t>
      </w:r>
      <w:r w:rsidR="00B94A56">
        <w:rPr>
          <w:rFonts w:ascii="Arial" w:eastAsia="Calibri" w:hAnsi="Arial" w:cs="Arial"/>
          <w:szCs w:val="22"/>
        </w:rPr>
        <w:t xml:space="preserve">hese statutes must be read </w:t>
      </w:r>
      <w:r w:rsidR="00B94A56" w:rsidRPr="008C2735">
        <w:rPr>
          <w:rFonts w:ascii="Arial" w:eastAsia="Calibri" w:hAnsi="Arial" w:cs="Arial"/>
          <w:szCs w:val="22"/>
        </w:rPr>
        <w:t>in pari materia</w:t>
      </w:r>
      <w:r w:rsidR="00B94A56">
        <w:rPr>
          <w:rFonts w:ascii="Arial" w:eastAsia="Calibri" w:hAnsi="Arial" w:cs="Arial"/>
          <w:szCs w:val="22"/>
        </w:rPr>
        <w:t xml:space="preserve"> to fully understand the proper procedure for </w:t>
      </w:r>
      <w:r w:rsidR="00D35204">
        <w:rPr>
          <w:rFonts w:ascii="Arial" w:eastAsia="Calibri" w:hAnsi="Arial" w:cs="Arial"/>
          <w:szCs w:val="22"/>
        </w:rPr>
        <w:t xml:space="preserve">the </w:t>
      </w:r>
      <w:r w:rsidR="00B94A56">
        <w:rPr>
          <w:rFonts w:ascii="Arial" w:eastAsia="Calibri" w:hAnsi="Arial" w:cs="Arial"/>
          <w:szCs w:val="22"/>
        </w:rPr>
        <w:t>claiming</w:t>
      </w:r>
      <w:r w:rsidR="00D35204">
        <w:rPr>
          <w:rFonts w:ascii="Arial" w:eastAsia="Calibri" w:hAnsi="Arial" w:cs="Arial"/>
          <w:szCs w:val="22"/>
        </w:rPr>
        <w:t xml:space="preserve"> and disbursement of</w:t>
      </w:r>
      <w:r w:rsidR="00B94A56">
        <w:rPr>
          <w:rFonts w:ascii="Arial" w:eastAsia="Calibri" w:hAnsi="Arial" w:cs="Arial"/>
          <w:szCs w:val="22"/>
        </w:rPr>
        <w:t xml:space="preserve"> these funds.  </w:t>
      </w:r>
    </w:p>
    <w:p w:rsidR="004B156E" w:rsidRDefault="00D06CF8" w:rsidP="00B94A56">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r>
      <w:r w:rsidR="001D1B72">
        <w:rPr>
          <w:rFonts w:ascii="Arial" w:eastAsia="Calibri" w:hAnsi="Arial" w:cs="Arial"/>
          <w:szCs w:val="22"/>
        </w:rPr>
        <w:t>A r</w:t>
      </w:r>
      <w:r w:rsidR="00B94A56">
        <w:rPr>
          <w:rFonts w:ascii="Arial" w:eastAsia="Calibri" w:hAnsi="Arial" w:cs="Arial"/>
          <w:szCs w:val="22"/>
        </w:rPr>
        <w:t>ecent amendment to section 717.124, which provides that the procedures and duties outline</w:t>
      </w:r>
      <w:r w:rsidR="00DC5ADE">
        <w:rPr>
          <w:rFonts w:ascii="Arial" w:eastAsia="Calibri" w:hAnsi="Arial" w:cs="Arial"/>
          <w:szCs w:val="22"/>
        </w:rPr>
        <w:t>d</w:t>
      </w:r>
      <w:r w:rsidR="00741263">
        <w:rPr>
          <w:rFonts w:ascii="Arial" w:eastAsia="Calibri" w:hAnsi="Arial" w:cs="Arial"/>
          <w:szCs w:val="22"/>
        </w:rPr>
        <w:t xml:space="preserve"> therein</w:t>
      </w:r>
      <w:r w:rsidR="00B94A56">
        <w:rPr>
          <w:rFonts w:ascii="Arial" w:eastAsia="Calibri" w:hAnsi="Arial" w:cs="Arial"/>
          <w:szCs w:val="22"/>
        </w:rPr>
        <w:t xml:space="preserve"> "</w:t>
      </w:r>
      <w:proofErr w:type="spellStart"/>
      <w:r w:rsidR="00B94A56">
        <w:rPr>
          <w:rFonts w:ascii="Arial" w:eastAsia="Calibri" w:hAnsi="Arial" w:cs="Arial"/>
          <w:szCs w:val="22"/>
        </w:rPr>
        <w:t>appl</w:t>
      </w:r>
      <w:proofErr w:type="spellEnd"/>
      <w:r w:rsidR="00B94A56">
        <w:rPr>
          <w:rFonts w:ascii="Arial" w:eastAsia="Calibri" w:hAnsi="Arial" w:cs="Arial"/>
          <w:szCs w:val="22"/>
        </w:rPr>
        <w:t>[y] to all unclaimed property reported or remitted to the Chief Financial Officer, including, but not limited to, property</w:t>
      </w:r>
      <w:r w:rsidR="001D1B72">
        <w:rPr>
          <w:rFonts w:ascii="Arial" w:eastAsia="Calibri" w:hAnsi="Arial" w:cs="Arial"/>
          <w:szCs w:val="22"/>
        </w:rPr>
        <w:t xml:space="preserve"> reported pursuant to ss. 43.19,</w:t>
      </w:r>
      <w:r w:rsidR="00B94A56">
        <w:rPr>
          <w:rFonts w:ascii="Arial" w:eastAsia="Calibri" w:hAnsi="Arial" w:cs="Arial"/>
          <w:szCs w:val="22"/>
        </w:rPr>
        <w:t>"</w:t>
      </w:r>
      <w:r w:rsidR="001D1B72">
        <w:rPr>
          <w:rFonts w:ascii="Arial" w:eastAsia="Calibri" w:hAnsi="Arial" w:cs="Arial"/>
          <w:szCs w:val="22"/>
        </w:rPr>
        <w:t xml:space="preserve"> further supports our conclusion.</w:t>
      </w:r>
      <w:r w:rsidR="00B94A56">
        <w:rPr>
          <w:rFonts w:ascii="Arial" w:eastAsia="Calibri" w:hAnsi="Arial" w:cs="Arial"/>
          <w:szCs w:val="22"/>
        </w:rPr>
        <w:t xml:space="preserve">  </w:t>
      </w:r>
      <w:r w:rsidR="00B94A56">
        <w:rPr>
          <w:rFonts w:ascii="Arial" w:eastAsia="Calibri" w:hAnsi="Arial" w:cs="Arial"/>
          <w:szCs w:val="22"/>
          <w:u w:val="single"/>
        </w:rPr>
        <w:t>See</w:t>
      </w:r>
      <w:r w:rsidR="00B94A56">
        <w:rPr>
          <w:rFonts w:ascii="Arial" w:eastAsia="Calibri" w:hAnsi="Arial" w:cs="Arial"/>
          <w:szCs w:val="22"/>
        </w:rPr>
        <w:t xml:space="preserve"> § 717.124(8), Fla. Stat. (2013); </w:t>
      </w:r>
      <w:proofErr w:type="spellStart"/>
      <w:r w:rsidR="00B94A56">
        <w:rPr>
          <w:rFonts w:ascii="Arial" w:eastAsia="Calibri" w:hAnsi="Arial" w:cs="Arial"/>
          <w:szCs w:val="22"/>
        </w:rPr>
        <w:t>ch.</w:t>
      </w:r>
      <w:proofErr w:type="spellEnd"/>
      <w:r w:rsidR="00B94A56">
        <w:rPr>
          <w:rFonts w:ascii="Arial" w:eastAsia="Calibri" w:hAnsi="Arial" w:cs="Arial"/>
          <w:szCs w:val="22"/>
        </w:rPr>
        <w:t xml:space="preserve"> 2013-34, § 1, Laws of Fla.</w:t>
      </w:r>
      <w:r w:rsidR="00B87E0E">
        <w:rPr>
          <w:rFonts w:ascii="Arial" w:eastAsia="Calibri" w:hAnsi="Arial" w:cs="Arial"/>
          <w:szCs w:val="22"/>
        </w:rPr>
        <w:t xml:space="preserve">  </w:t>
      </w:r>
      <w:r>
        <w:rPr>
          <w:rFonts w:ascii="Arial" w:eastAsia="Calibri" w:hAnsi="Arial" w:cs="Arial"/>
          <w:szCs w:val="22"/>
        </w:rPr>
        <w:t>Th</w:t>
      </w:r>
      <w:r w:rsidR="001F3909">
        <w:rPr>
          <w:rFonts w:ascii="Arial" w:eastAsia="Calibri" w:hAnsi="Arial" w:cs="Arial"/>
          <w:szCs w:val="22"/>
        </w:rPr>
        <w:t>is</w:t>
      </w:r>
      <w:r>
        <w:rPr>
          <w:rFonts w:ascii="Arial" w:eastAsia="Calibri" w:hAnsi="Arial" w:cs="Arial"/>
          <w:szCs w:val="22"/>
        </w:rPr>
        <w:t xml:space="preserve"> amendment</w:t>
      </w:r>
      <w:r w:rsidR="00B87E0E">
        <w:rPr>
          <w:rFonts w:ascii="Arial" w:eastAsia="Calibri" w:hAnsi="Arial" w:cs="Arial"/>
          <w:szCs w:val="22"/>
        </w:rPr>
        <w:t xml:space="preserve"> aligns the handling of unclaimed funds under section 43.19 with the handling of unclaimed funds under section 45.032</w:t>
      </w:r>
      <w:r>
        <w:rPr>
          <w:rFonts w:ascii="Arial" w:eastAsia="Calibri" w:hAnsi="Arial" w:cs="Arial"/>
          <w:szCs w:val="22"/>
        </w:rPr>
        <w:t>, Florida Statutes (2010)</w:t>
      </w:r>
      <w:r w:rsidR="00B87E0E">
        <w:rPr>
          <w:rFonts w:ascii="Arial" w:eastAsia="Calibri" w:hAnsi="Arial" w:cs="Arial"/>
          <w:szCs w:val="22"/>
        </w:rPr>
        <w:t>; that is, regardless of whether the funds are determined to be unclaimed under section 43.19 or section 45.032, chapter 717 governs the procedures by which the funds</w:t>
      </w:r>
      <w:r>
        <w:rPr>
          <w:rFonts w:ascii="Arial" w:eastAsia="Calibri" w:hAnsi="Arial" w:cs="Arial"/>
          <w:szCs w:val="22"/>
        </w:rPr>
        <w:t xml:space="preserve"> deposited with the CFO</w:t>
      </w:r>
      <w:r w:rsidR="00B87E0E">
        <w:rPr>
          <w:rFonts w:ascii="Arial" w:eastAsia="Calibri" w:hAnsi="Arial" w:cs="Arial"/>
          <w:szCs w:val="22"/>
        </w:rPr>
        <w:t xml:space="preserve"> are to be claimed </w:t>
      </w:r>
      <w:r w:rsidR="00B87E0E">
        <w:rPr>
          <w:rFonts w:ascii="Arial" w:eastAsia="Calibri" w:hAnsi="Arial" w:cs="Arial"/>
          <w:szCs w:val="22"/>
        </w:rPr>
        <w:lastRenderedPageBreak/>
        <w:t>and dis</w:t>
      </w:r>
      <w:r w:rsidR="002B73BD">
        <w:rPr>
          <w:rFonts w:ascii="Arial" w:eastAsia="Calibri" w:hAnsi="Arial" w:cs="Arial"/>
          <w:szCs w:val="22"/>
        </w:rPr>
        <w:t>bursed</w:t>
      </w:r>
      <w:r w:rsidR="00B87E0E">
        <w:rPr>
          <w:rFonts w:ascii="Arial" w:eastAsia="Calibri" w:hAnsi="Arial" w:cs="Arial"/>
          <w:szCs w:val="22"/>
        </w:rPr>
        <w:t xml:space="preserve">.  </w:t>
      </w:r>
      <w:r w:rsidR="001F3909">
        <w:rPr>
          <w:rFonts w:ascii="Arial" w:eastAsia="Calibri" w:hAnsi="Arial" w:cs="Arial"/>
          <w:szCs w:val="22"/>
        </w:rPr>
        <w:t>This court has previously determined that where funds were deposited with the CFO pursuant to section 45.032, "[a]</w:t>
      </w:r>
      <w:proofErr w:type="spellStart"/>
      <w:r w:rsidR="001F3909">
        <w:rPr>
          <w:rFonts w:ascii="Arial" w:eastAsia="Calibri" w:hAnsi="Arial" w:cs="Arial"/>
          <w:szCs w:val="22"/>
        </w:rPr>
        <w:t>rticle</w:t>
      </w:r>
      <w:proofErr w:type="spellEnd"/>
      <w:r w:rsidR="001F3909">
        <w:rPr>
          <w:rFonts w:ascii="Arial" w:eastAsia="Calibri" w:hAnsi="Arial" w:cs="Arial"/>
          <w:szCs w:val="22"/>
        </w:rPr>
        <w:t xml:space="preserve"> 4, section 4(c) of the Florida Constitution vests the CFO with exclusive authority to examine and approve all claims </w:t>
      </w:r>
      <w:r w:rsidR="00DC5ADE">
        <w:rPr>
          <w:rFonts w:ascii="Arial" w:eastAsia="Calibri" w:hAnsi="Arial" w:cs="Arial"/>
          <w:szCs w:val="22"/>
        </w:rPr>
        <w:t xml:space="preserve">for </w:t>
      </w:r>
      <w:r w:rsidR="001F3909">
        <w:rPr>
          <w:rFonts w:ascii="Arial" w:eastAsia="Calibri" w:hAnsi="Arial" w:cs="Arial"/>
          <w:szCs w:val="22"/>
        </w:rPr>
        <w:t xml:space="preserve">unclaimed funds under chapter 717."  </w:t>
      </w:r>
      <w:r w:rsidR="001F3909">
        <w:rPr>
          <w:rFonts w:ascii="Arial" w:eastAsia="Calibri" w:hAnsi="Arial" w:cs="Arial"/>
          <w:szCs w:val="22"/>
          <w:u w:val="single"/>
        </w:rPr>
        <w:t>Atwater v. City of Cape Coral</w:t>
      </w:r>
      <w:r w:rsidR="001F3909">
        <w:rPr>
          <w:rFonts w:ascii="Arial" w:eastAsia="Calibri" w:hAnsi="Arial" w:cs="Arial"/>
          <w:szCs w:val="22"/>
        </w:rPr>
        <w:t>, 120 So</w:t>
      </w:r>
      <w:proofErr w:type="gramStart"/>
      <w:r w:rsidR="001F3909">
        <w:rPr>
          <w:rFonts w:ascii="Arial" w:eastAsia="Calibri" w:hAnsi="Arial" w:cs="Arial"/>
          <w:szCs w:val="22"/>
        </w:rPr>
        <w:t xml:space="preserve">. </w:t>
      </w:r>
      <w:proofErr w:type="gramEnd"/>
      <w:r w:rsidR="001F3909">
        <w:rPr>
          <w:rFonts w:ascii="Arial" w:eastAsia="Calibri" w:hAnsi="Arial" w:cs="Arial"/>
          <w:szCs w:val="22"/>
        </w:rPr>
        <w:t>3d 595</w:t>
      </w:r>
      <w:r w:rsidR="004B156E">
        <w:rPr>
          <w:rFonts w:ascii="Arial" w:eastAsia="Calibri" w:hAnsi="Arial" w:cs="Arial"/>
          <w:szCs w:val="22"/>
        </w:rPr>
        <w:t>, 599</w:t>
      </w:r>
      <w:r w:rsidR="00D3586D">
        <w:rPr>
          <w:rFonts w:ascii="Arial" w:eastAsia="Calibri" w:hAnsi="Arial" w:cs="Arial"/>
          <w:szCs w:val="22"/>
        </w:rPr>
        <w:t xml:space="preserve"> (Fla. 2d DCA 2013).  </w:t>
      </w:r>
      <w:r>
        <w:rPr>
          <w:rFonts w:ascii="Arial" w:eastAsia="Calibri" w:hAnsi="Arial" w:cs="Arial"/>
          <w:szCs w:val="22"/>
        </w:rPr>
        <w:t>Section 45.032(4) provides that "t</w:t>
      </w:r>
      <w:r w:rsidR="00B87E0E">
        <w:rPr>
          <w:rFonts w:ascii="Arial" w:eastAsia="Calibri" w:hAnsi="Arial" w:cs="Arial"/>
          <w:szCs w:val="22"/>
        </w:rPr>
        <w:t>he clerk</w:t>
      </w:r>
      <w:r>
        <w:rPr>
          <w:rFonts w:ascii="Arial" w:eastAsia="Calibri" w:hAnsi="Arial" w:cs="Arial"/>
          <w:szCs w:val="22"/>
        </w:rPr>
        <w:t xml:space="preserve"> [of court]</w:t>
      </w:r>
      <w:r w:rsidR="00B87E0E">
        <w:rPr>
          <w:rFonts w:ascii="Arial" w:eastAsia="Calibri" w:hAnsi="Arial" w:cs="Arial"/>
          <w:szCs w:val="22"/>
        </w:rPr>
        <w:t xml:space="preserve"> shall treat the remaining funds as unclaimed property to be deposited with the Chief Financial Off</w:t>
      </w:r>
      <w:r>
        <w:rPr>
          <w:rFonts w:ascii="Arial" w:eastAsia="Calibri" w:hAnsi="Arial" w:cs="Arial"/>
          <w:szCs w:val="22"/>
        </w:rPr>
        <w:t xml:space="preserve">icer pursuant to chapter 717."  </w:t>
      </w:r>
    </w:p>
    <w:p w:rsidR="004B156E" w:rsidRDefault="004B156E" w:rsidP="004B156E">
      <w:pPr>
        <w:pStyle w:val="FootnoteText"/>
        <w:spacing w:line="480" w:lineRule="auto"/>
        <w:rPr>
          <w:rFonts w:ascii="Arial" w:hAnsi="Arial" w:cs="Arial"/>
          <w:sz w:val="24"/>
          <w:szCs w:val="24"/>
        </w:rPr>
      </w:pPr>
      <w:r>
        <w:rPr>
          <w:rFonts w:ascii="Arial" w:eastAsia="Calibri" w:hAnsi="Arial" w:cs="Arial"/>
          <w:szCs w:val="22"/>
        </w:rPr>
        <w:tab/>
      </w:r>
      <w:r>
        <w:rPr>
          <w:rFonts w:ascii="Arial" w:eastAsia="Calibri" w:hAnsi="Arial" w:cs="Arial"/>
          <w:szCs w:val="22"/>
        </w:rPr>
        <w:tab/>
      </w:r>
      <w:r w:rsidR="00D06CF8" w:rsidRPr="004B156E">
        <w:rPr>
          <w:rFonts w:ascii="Arial" w:eastAsia="Calibri" w:hAnsi="Arial" w:cs="Arial"/>
          <w:sz w:val="24"/>
          <w:szCs w:val="24"/>
        </w:rPr>
        <w:t xml:space="preserve">By amending section 717.124 to specify that its procedures apply to funds deposited pursuant to section 43.19, the legislature has clarified that the authority to order payment of unclaimed funds rests with the CFO.  </w:t>
      </w:r>
      <w:r w:rsidR="00D06CF8" w:rsidRPr="004B156E">
        <w:rPr>
          <w:rFonts w:ascii="Arial" w:eastAsia="Calibri" w:hAnsi="Arial" w:cs="Arial"/>
          <w:sz w:val="24"/>
          <w:szCs w:val="24"/>
          <w:u w:val="single"/>
        </w:rPr>
        <w:t>S</w:t>
      </w:r>
      <w:r w:rsidR="006F6BE0" w:rsidRPr="004B156E">
        <w:rPr>
          <w:rFonts w:ascii="Arial" w:eastAsia="Calibri" w:hAnsi="Arial" w:cs="Arial"/>
          <w:sz w:val="24"/>
          <w:szCs w:val="24"/>
          <w:u w:val="single"/>
        </w:rPr>
        <w:t>ee also</w:t>
      </w:r>
      <w:r w:rsidR="006F6BE0" w:rsidRPr="004B156E">
        <w:rPr>
          <w:rFonts w:ascii="Arial" w:eastAsia="Calibri" w:hAnsi="Arial" w:cs="Arial"/>
          <w:sz w:val="24"/>
          <w:szCs w:val="24"/>
        </w:rPr>
        <w:t xml:space="preserve"> </w:t>
      </w:r>
      <w:r w:rsidRPr="004B156E">
        <w:rPr>
          <w:rFonts w:ascii="Arial" w:hAnsi="Arial" w:cs="Arial"/>
          <w:sz w:val="24"/>
          <w:szCs w:val="24"/>
          <w:u w:val="single"/>
        </w:rPr>
        <w:t>A</w:t>
      </w:r>
      <w:r w:rsidR="006701B6">
        <w:rPr>
          <w:rFonts w:ascii="Arial" w:hAnsi="Arial" w:cs="Arial"/>
          <w:sz w:val="24"/>
          <w:szCs w:val="24"/>
          <w:u w:val="single"/>
        </w:rPr>
        <w:t xml:space="preserve">twater </w:t>
      </w:r>
      <w:r w:rsidRPr="004B156E">
        <w:rPr>
          <w:rFonts w:ascii="Arial" w:hAnsi="Arial" w:cs="Arial"/>
          <w:sz w:val="24"/>
          <w:szCs w:val="24"/>
          <w:u w:val="single"/>
        </w:rPr>
        <w:t>v. Citibank</w:t>
      </w:r>
      <w:r w:rsidR="00D3586D">
        <w:rPr>
          <w:rFonts w:ascii="Arial" w:hAnsi="Arial" w:cs="Arial"/>
          <w:sz w:val="24"/>
          <w:szCs w:val="24"/>
          <w:u w:val="single"/>
        </w:rPr>
        <w:t xml:space="preserve">, </w:t>
      </w:r>
      <w:proofErr w:type="spellStart"/>
      <w:r w:rsidR="00D3586D">
        <w:rPr>
          <w:rFonts w:ascii="Arial" w:hAnsi="Arial" w:cs="Arial"/>
          <w:sz w:val="24"/>
          <w:szCs w:val="24"/>
          <w:u w:val="single"/>
        </w:rPr>
        <w:t>F.S.B</w:t>
      </w:r>
      <w:proofErr w:type="spellEnd"/>
      <w:r w:rsidR="00D3586D">
        <w:rPr>
          <w:rFonts w:ascii="Arial" w:hAnsi="Arial" w:cs="Arial"/>
          <w:sz w:val="24"/>
          <w:szCs w:val="24"/>
          <w:u w:val="single"/>
        </w:rPr>
        <w:t>.</w:t>
      </w:r>
      <w:r w:rsidRPr="004B156E">
        <w:rPr>
          <w:rFonts w:ascii="Arial" w:hAnsi="Arial" w:cs="Arial"/>
          <w:sz w:val="24"/>
          <w:szCs w:val="24"/>
        </w:rPr>
        <w:t>, 96 So</w:t>
      </w:r>
      <w:proofErr w:type="gramStart"/>
      <w:r w:rsidRPr="004B156E">
        <w:rPr>
          <w:rFonts w:ascii="Arial" w:hAnsi="Arial" w:cs="Arial"/>
          <w:sz w:val="24"/>
          <w:szCs w:val="24"/>
        </w:rPr>
        <w:t xml:space="preserve">. </w:t>
      </w:r>
      <w:proofErr w:type="gramEnd"/>
      <w:r w:rsidRPr="004B156E">
        <w:rPr>
          <w:rFonts w:ascii="Arial" w:hAnsi="Arial" w:cs="Arial"/>
          <w:sz w:val="24"/>
          <w:szCs w:val="24"/>
        </w:rPr>
        <w:t>3d 1010, 1012 (Fla. 3d DCA 2012) ("The Department of Financial Services</w:t>
      </w:r>
      <w:r>
        <w:rPr>
          <w:rFonts w:ascii="Arial" w:hAnsi="Arial" w:cs="Arial"/>
          <w:sz w:val="24"/>
          <w:szCs w:val="24"/>
        </w:rPr>
        <w:t xml:space="preserve"> is vested with the sole authority to make financial determination as to unclaimed funds.").</w:t>
      </w:r>
    </w:p>
    <w:p w:rsidR="00D55287" w:rsidRPr="002E5C31" w:rsidRDefault="00B94A56" w:rsidP="00D55287">
      <w:pPr>
        <w:widowControl/>
        <w:autoSpaceDE/>
        <w:autoSpaceDN/>
        <w:adjustRightInd/>
        <w:spacing w:line="480" w:lineRule="auto"/>
        <w:rPr>
          <w:rFonts w:ascii="Arial" w:eastAsia="Calibri" w:hAnsi="Arial" w:cs="Arial"/>
        </w:rPr>
      </w:pPr>
      <w:r>
        <w:rPr>
          <w:rFonts w:ascii="Arial" w:eastAsia="Calibri" w:hAnsi="Arial" w:cs="Arial"/>
          <w:szCs w:val="22"/>
        </w:rPr>
        <w:tab/>
      </w:r>
      <w:r>
        <w:rPr>
          <w:rFonts w:ascii="Arial" w:eastAsia="Calibri" w:hAnsi="Arial" w:cs="Arial"/>
          <w:szCs w:val="22"/>
        </w:rPr>
        <w:tab/>
      </w:r>
      <w:r w:rsidR="003F41D7">
        <w:rPr>
          <w:rFonts w:ascii="Arial" w:eastAsia="Calibri" w:hAnsi="Arial" w:cs="Arial"/>
          <w:szCs w:val="22"/>
        </w:rPr>
        <w:t>Finally, b</w:t>
      </w:r>
      <w:r>
        <w:rPr>
          <w:rFonts w:ascii="Arial" w:eastAsia="Calibri" w:hAnsi="Arial" w:cs="Arial"/>
          <w:szCs w:val="22"/>
        </w:rPr>
        <w:t xml:space="preserve">ecause </w:t>
      </w:r>
      <w:r>
        <w:rPr>
          <w:rFonts w:ascii="Arial" w:eastAsia="Calibri" w:hAnsi="Arial" w:cs="Arial"/>
        </w:rPr>
        <w:t>s</w:t>
      </w:r>
      <w:r w:rsidRPr="00EE5343">
        <w:rPr>
          <w:rFonts w:ascii="Arial" w:eastAsia="Calibri" w:hAnsi="Arial" w:cs="Arial"/>
        </w:rPr>
        <w:t xml:space="preserve">ection 717.124 is procedural in nature its amendment may be retrospectively applied.  </w:t>
      </w:r>
      <w:r w:rsidRPr="00EE5343">
        <w:rPr>
          <w:rFonts w:ascii="Arial" w:eastAsia="Calibri" w:hAnsi="Arial" w:cs="Arial"/>
          <w:u w:val="single"/>
        </w:rPr>
        <w:t>See</w:t>
      </w:r>
      <w:r w:rsidRPr="00EE5343">
        <w:rPr>
          <w:rFonts w:ascii="Arial" w:eastAsia="Calibri" w:hAnsi="Arial" w:cs="Arial"/>
        </w:rPr>
        <w:t xml:space="preserve"> </w:t>
      </w:r>
      <w:r w:rsidRPr="00EE5343">
        <w:rPr>
          <w:rFonts w:ascii="Arial" w:eastAsia="Calibri" w:hAnsi="Arial" w:cs="Arial"/>
          <w:u w:val="single"/>
        </w:rPr>
        <w:t xml:space="preserve">Alamo Rent-A-Car, Inc. v. </w:t>
      </w:r>
      <w:proofErr w:type="spellStart"/>
      <w:r w:rsidRPr="00EE5343">
        <w:rPr>
          <w:rFonts w:ascii="Arial" w:eastAsia="Calibri" w:hAnsi="Arial" w:cs="Arial"/>
          <w:u w:val="single"/>
        </w:rPr>
        <w:t>Mancusi</w:t>
      </w:r>
      <w:proofErr w:type="spellEnd"/>
      <w:r w:rsidRPr="00EE5343">
        <w:rPr>
          <w:rFonts w:ascii="Arial" w:eastAsia="Calibri" w:hAnsi="Arial" w:cs="Arial"/>
        </w:rPr>
        <w:t>, 632 So</w:t>
      </w:r>
      <w:proofErr w:type="gramStart"/>
      <w:r w:rsidRPr="00EE5343">
        <w:rPr>
          <w:rFonts w:ascii="Arial" w:eastAsia="Calibri" w:hAnsi="Arial" w:cs="Arial"/>
        </w:rPr>
        <w:t xml:space="preserve">. </w:t>
      </w:r>
      <w:proofErr w:type="gramEnd"/>
      <w:r w:rsidRPr="00EE5343">
        <w:rPr>
          <w:rFonts w:ascii="Arial" w:eastAsia="Calibri" w:hAnsi="Arial" w:cs="Arial"/>
        </w:rPr>
        <w:t xml:space="preserve">2d 1352, 1358 (Fla. 1994); </w:t>
      </w:r>
      <w:r w:rsidRPr="00EE5343">
        <w:rPr>
          <w:rFonts w:ascii="Arial" w:eastAsia="Calibri" w:hAnsi="Arial" w:cs="Arial"/>
          <w:u w:val="single"/>
        </w:rPr>
        <w:t>accord</w:t>
      </w:r>
      <w:r w:rsidRPr="00EE5343">
        <w:rPr>
          <w:rFonts w:ascii="Arial" w:eastAsia="Calibri" w:hAnsi="Arial" w:cs="Arial"/>
        </w:rPr>
        <w:t xml:space="preserve"> </w:t>
      </w:r>
      <w:r w:rsidRPr="00EE5343">
        <w:rPr>
          <w:rFonts w:ascii="Arial" w:eastAsia="Calibri" w:hAnsi="Arial" w:cs="Arial"/>
          <w:u w:val="single"/>
        </w:rPr>
        <w:t>City of Cape Coral</w:t>
      </w:r>
      <w:r w:rsidRPr="00EE5343">
        <w:rPr>
          <w:rFonts w:ascii="Arial" w:eastAsia="Calibri" w:hAnsi="Arial" w:cs="Arial"/>
        </w:rPr>
        <w:t>, 120 So</w:t>
      </w:r>
      <w:proofErr w:type="gramStart"/>
      <w:r w:rsidRPr="00EE5343">
        <w:rPr>
          <w:rFonts w:ascii="Arial" w:eastAsia="Calibri" w:hAnsi="Arial" w:cs="Arial"/>
        </w:rPr>
        <w:t xml:space="preserve">. </w:t>
      </w:r>
      <w:proofErr w:type="gramEnd"/>
      <w:r w:rsidRPr="00EE5343">
        <w:rPr>
          <w:rFonts w:ascii="Arial" w:eastAsia="Calibri" w:hAnsi="Arial" w:cs="Arial"/>
        </w:rPr>
        <w:t xml:space="preserve">3d </w:t>
      </w:r>
      <w:r w:rsidR="00605A7D">
        <w:rPr>
          <w:rFonts w:ascii="Arial" w:eastAsia="Calibri" w:hAnsi="Arial" w:cs="Arial"/>
        </w:rPr>
        <w:t>at</w:t>
      </w:r>
      <w:r w:rsidRPr="00EE5343">
        <w:rPr>
          <w:rFonts w:ascii="Arial" w:eastAsia="Calibri" w:hAnsi="Arial" w:cs="Arial"/>
        </w:rPr>
        <w:t xml:space="preserve"> 598.  As a result, funds deposited with the CFO pursuant to section 43.19(1) are subject to the provisions of section 717.124.  </w:t>
      </w:r>
      <w:r w:rsidRPr="00EE5343">
        <w:rPr>
          <w:rFonts w:ascii="Arial" w:eastAsia="Calibri" w:hAnsi="Arial" w:cs="Arial"/>
          <w:u w:val="single"/>
        </w:rPr>
        <w:t>See</w:t>
      </w:r>
      <w:r w:rsidRPr="00EE5343">
        <w:rPr>
          <w:rFonts w:ascii="Arial" w:eastAsia="Calibri" w:hAnsi="Arial" w:cs="Arial"/>
        </w:rPr>
        <w:t xml:space="preserve"> Fla. S. Comm. on Governmental Oversight and Accountability, SB 464 (2013) Staff Analysis 3-4 (April 3, 2013) ("The bill also applies the procedures of </w:t>
      </w:r>
      <w:proofErr w:type="spellStart"/>
      <w:r w:rsidRPr="00EE5343">
        <w:rPr>
          <w:rFonts w:ascii="Arial" w:eastAsia="Calibri" w:hAnsi="Arial" w:cs="Arial"/>
        </w:rPr>
        <w:t>ch.</w:t>
      </w:r>
      <w:proofErr w:type="spellEnd"/>
      <w:r w:rsidRPr="00EE5343">
        <w:rPr>
          <w:rFonts w:ascii="Arial" w:eastAsia="Calibri" w:hAnsi="Arial" w:cs="Arial"/>
        </w:rPr>
        <w:t xml:space="preserve"> 717, </w:t>
      </w:r>
      <w:proofErr w:type="spellStart"/>
      <w:r w:rsidRPr="00EE5343">
        <w:rPr>
          <w:rFonts w:ascii="Arial" w:eastAsia="Calibri" w:hAnsi="Arial" w:cs="Arial"/>
        </w:rPr>
        <w:t>F.S</w:t>
      </w:r>
      <w:proofErr w:type="spellEnd"/>
      <w:r w:rsidRPr="00EE5343">
        <w:rPr>
          <w:rFonts w:ascii="Arial" w:eastAsia="Calibri" w:hAnsi="Arial" w:cs="Arial"/>
        </w:rPr>
        <w:t xml:space="preserve">., to property reported or remitted [to] the Chief Financial Officer pursuant to: Section 43.19, </w:t>
      </w:r>
      <w:proofErr w:type="spellStart"/>
      <w:r w:rsidRPr="00EE5343">
        <w:rPr>
          <w:rFonts w:ascii="Arial" w:eastAsia="Calibri" w:hAnsi="Arial" w:cs="Arial"/>
        </w:rPr>
        <w:t>F.S</w:t>
      </w:r>
      <w:proofErr w:type="spellEnd"/>
      <w:r w:rsidRPr="00EE5343">
        <w:rPr>
          <w:rFonts w:ascii="Arial" w:eastAsia="Calibri" w:hAnsi="Arial" w:cs="Arial"/>
        </w:rPr>
        <w:t>., Money Paid into Cour</w:t>
      </w:r>
      <w:r>
        <w:rPr>
          <w:rFonts w:ascii="Arial" w:eastAsia="Calibri" w:hAnsi="Arial" w:cs="Arial"/>
        </w:rPr>
        <w:t xml:space="preserve">t; unclaimed funds . . . .").  </w:t>
      </w:r>
      <w:r w:rsidRPr="00EE5343">
        <w:rPr>
          <w:rFonts w:ascii="Arial" w:eastAsia="Calibri" w:hAnsi="Arial" w:cs="Arial"/>
        </w:rPr>
        <w:t xml:space="preserve">The amendment to section 717.124 explains, at least partially, the manner in which chapter </w:t>
      </w:r>
      <w:r w:rsidRPr="00EE5343">
        <w:rPr>
          <w:rFonts w:ascii="Arial" w:eastAsia="Calibri" w:hAnsi="Arial" w:cs="Arial"/>
        </w:rPr>
        <w:lastRenderedPageBreak/>
        <w:t xml:space="preserve">717 is supplemental to section 43.19—it supplies the missing procedure for obtaining the deposited unclaimed funds.  </w:t>
      </w:r>
      <w:r w:rsidRPr="00EE5343">
        <w:rPr>
          <w:rFonts w:ascii="Arial" w:eastAsia="Calibri" w:hAnsi="Arial" w:cs="Arial"/>
          <w:u w:val="single"/>
        </w:rPr>
        <w:t>See</w:t>
      </w:r>
      <w:r w:rsidRPr="00EE5343">
        <w:rPr>
          <w:rFonts w:ascii="Arial" w:eastAsia="Calibri" w:hAnsi="Arial" w:cs="Arial"/>
        </w:rPr>
        <w:t xml:space="preserve"> </w:t>
      </w:r>
      <w:proofErr w:type="spellStart"/>
      <w:r w:rsidRPr="00EE5343">
        <w:rPr>
          <w:rFonts w:ascii="Arial" w:eastAsia="Calibri" w:hAnsi="Arial" w:cs="Arial"/>
          <w:u w:val="single"/>
        </w:rPr>
        <w:t>Crescenzo</w:t>
      </w:r>
      <w:proofErr w:type="spellEnd"/>
      <w:r w:rsidRPr="00EE5343">
        <w:rPr>
          <w:rFonts w:ascii="Arial" w:eastAsia="Calibri" w:hAnsi="Arial" w:cs="Arial"/>
          <w:u w:val="single"/>
        </w:rPr>
        <w:t xml:space="preserve"> v. Atwater</w:t>
      </w:r>
      <w:r w:rsidRPr="00EE5343">
        <w:rPr>
          <w:rFonts w:ascii="Arial" w:eastAsia="Calibri" w:hAnsi="Arial" w:cs="Arial"/>
        </w:rPr>
        <w:t>, 136 So</w:t>
      </w:r>
      <w:proofErr w:type="gramStart"/>
      <w:r w:rsidRPr="00EE5343">
        <w:rPr>
          <w:rFonts w:ascii="Arial" w:eastAsia="Calibri" w:hAnsi="Arial" w:cs="Arial"/>
        </w:rPr>
        <w:t xml:space="preserve">. </w:t>
      </w:r>
      <w:proofErr w:type="gramEnd"/>
      <w:r w:rsidRPr="00EE5343">
        <w:rPr>
          <w:rFonts w:ascii="Arial" w:eastAsia="Calibri" w:hAnsi="Arial" w:cs="Arial"/>
        </w:rPr>
        <w:t xml:space="preserve">3d 1248, 1258 (Fla. 2d DCA 2014); </w:t>
      </w:r>
      <w:r w:rsidRPr="00EE5343">
        <w:rPr>
          <w:rFonts w:ascii="Arial" w:eastAsia="Calibri" w:hAnsi="Arial" w:cs="Arial"/>
          <w:u w:val="single"/>
        </w:rPr>
        <w:t>Black's Law Dictionary</w:t>
      </w:r>
      <w:r w:rsidRPr="00EE5343">
        <w:rPr>
          <w:rFonts w:ascii="Arial" w:eastAsia="Calibri" w:hAnsi="Arial" w:cs="Arial"/>
        </w:rPr>
        <w:t xml:space="preserve"> 1577 (9th ed. 2009) (defining "supplemental" as "supplying something </w:t>
      </w:r>
      <w:r w:rsidR="0038145D">
        <w:rPr>
          <w:rFonts w:ascii="Arial" w:eastAsia="Calibri" w:hAnsi="Arial" w:cs="Arial"/>
        </w:rPr>
        <w:t xml:space="preserve">in </w:t>
      </w:r>
      <w:r w:rsidRPr="00EE5343">
        <w:rPr>
          <w:rFonts w:ascii="Arial" w:eastAsia="Calibri" w:hAnsi="Arial" w:cs="Arial"/>
        </w:rPr>
        <w:t xml:space="preserve">addition; adding what is lacking"); </w:t>
      </w:r>
      <w:r w:rsidRPr="00EE5343">
        <w:rPr>
          <w:rFonts w:ascii="Arial" w:eastAsia="Calibri" w:hAnsi="Arial" w:cs="Arial"/>
          <w:u w:val="single"/>
        </w:rPr>
        <w:t>see also</w:t>
      </w:r>
      <w:r>
        <w:rPr>
          <w:rFonts w:ascii="Arial" w:eastAsia="Calibri" w:hAnsi="Arial" w:cs="Arial"/>
        </w:rPr>
        <w:t xml:space="preserve"> § 717.1262 </w:t>
      </w:r>
      <w:r w:rsidRPr="00EE5343">
        <w:rPr>
          <w:rFonts w:ascii="Arial" w:eastAsia="Calibri" w:hAnsi="Arial" w:cs="Arial"/>
        </w:rPr>
        <w:t>("Any person who claims entitlement to unclaimed property by reason of a court document shall file a certified copy of the court document with the department.").</w:t>
      </w:r>
    </w:p>
    <w:p w:rsidR="00D55287" w:rsidRPr="00005EBA" w:rsidRDefault="00D55287" w:rsidP="00D55287">
      <w:pPr>
        <w:widowControl/>
        <w:tabs>
          <w:tab w:val="left" w:pos="1440"/>
        </w:tabs>
        <w:autoSpaceDE/>
        <w:autoSpaceDN/>
        <w:adjustRightInd/>
        <w:spacing w:line="480" w:lineRule="auto"/>
        <w:rPr>
          <w:rFonts w:ascii="Arial" w:eastAsia="Calibri" w:hAnsi="Arial" w:cs="Arial"/>
          <w:szCs w:val="22"/>
        </w:rPr>
      </w:pPr>
      <w:r w:rsidRPr="00005EBA">
        <w:rPr>
          <w:rFonts w:ascii="Arial" w:eastAsia="Calibri" w:hAnsi="Arial" w:cs="Arial"/>
          <w:szCs w:val="22"/>
        </w:rPr>
        <w:tab/>
      </w:r>
      <w:r w:rsidR="00EE4010">
        <w:rPr>
          <w:rFonts w:ascii="Arial" w:eastAsia="Calibri" w:hAnsi="Arial" w:cs="Arial"/>
          <w:szCs w:val="22"/>
        </w:rPr>
        <w:t>Our reading of section 43.19 and chapter 717 corresponds with the directive of a</w:t>
      </w:r>
      <w:r w:rsidRPr="00005EBA">
        <w:rPr>
          <w:rFonts w:ascii="Arial" w:eastAsia="Calibri" w:hAnsi="Arial" w:cs="Arial"/>
          <w:szCs w:val="22"/>
        </w:rPr>
        <w:t>rticle IV, section 4</w:t>
      </w:r>
      <w:r w:rsidR="00D3586D">
        <w:rPr>
          <w:rFonts w:ascii="Arial" w:eastAsia="Calibri" w:hAnsi="Arial" w:cs="Arial"/>
          <w:szCs w:val="22"/>
        </w:rPr>
        <w:t>(c)</w:t>
      </w:r>
      <w:r w:rsidRPr="00005EBA">
        <w:rPr>
          <w:rFonts w:ascii="Arial" w:eastAsia="Calibri" w:hAnsi="Arial" w:cs="Arial"/>
          <w:szCs w:val="22"/>
        </w:rPr>
        <w:t xml:space="preserve"> of the Florida Constitution</w:t>
      </w:r>
      <w:r w:rsidR="00EE4010">
        <w:rPr>
          <w:rFonts w:ascii="Arial" w:eastAsia="Calibri" w:hAnsi="Arial" w:cs="Arial"/>
          <w:szCs w:val="22"/>
        </w:rPr>
        <w:t xml:space="preserve"> </w:t>
      </w:r>
      <w:r w:rsidR="002D470C">
        <w:rPr>
          <w:rFonts w:ascii="Arial" w:eastAsia="Calibri" w:hAnsi="Arial" w:cs="Arial"/>
          <w:szCs w:val="22"/>
        </w:rPr>
        <w:t xml:space="preserve">that the CFO "shall </w:t>
      </w:r>
      <w:r w:rsidR="00EE4010">
        <w:rPr>
          <w:rFonts w:ascii="Arial" w:eastAsia="Calibri" w:hAnsi="Arial" w:cs="Arial"/>
          <w:szCs w:val="22"/>
        </w:rPr>
        <w:t>settle and approve accounts against</w:t>
      </w:r>
      <w:r w:rsidR="00C41F54">
        <w:rPr>
          <w:rFonts w:ascii="Arial" w:eastAsia="Calibri" w:hAnsi="Arial" w:cs="Arial"/>
          <w:szCs w:val="22"/>
        </w:rPr>
        <w:t xml:space="preserve"> the state" and "keep all state</w:t>
      </w:r>
      <w:r w:rsidR="00EE4010">
        <w:rPr>
          <w:rFonts w:ascii="Arial" w:eastAsia="Calibri" w:hAnsi="Arial" w:cs="Arial"/>
          <w:szCs w:val="22"/>
        </w:rPr>
        <w:t xml:space="preserve"> funds and securities." </w:t>
      </w:r>
      <w:r w:rsidR="002D470C">
        <w:rPr>
          <w:rFonts w:ascii="Arial" w:eastAsia="Calibri" w:hAnsi="Arial" w:cs="Arial"/>
          <w:szCs w:val="22"/>
        </w:rPr>
        <w:t xml:space="preserve"> </w:t>
      </w:r>
    </w:p>
    <w:p w:rsidR="00A83123" w:rsidRDefault="00D55287" w:rsidP="00D55287">
      <w:pPr>
        <w:widowControl/>
        <w:autoSpaceDE/>
        <w:autoSpaceDN/>
        <w:adjustRightInd/>
        <w:spacing w:line="480" w:lineRule="auto"/>
        <w:rPr>
          <w:rFonts w:ascii="Arial" w:eastAsia="Calibri" w:hAnsi="Arial" w:cs="Arial"/>
          <w:szCs w:val="22"/>
        </w:rPr>
      </w:pPr>
      <w:r w:rsidRPr="00005EBA">
        <w:rPr>
          <w:rFonts w:ascii="Arial" w:eastAsia="Calibri" w:hAnsi="Arial" w:cs="Arial"/>
          <w:szCs w:val="22"/>
        </w:rPr>
        <w:tab/>
      </w:r>
      <w:r w:rsidRPr="00005EBA">
        <w:rPr>
          <w:rFonts w:ascii="Arial" w:eastAsia="Calibri" w:hAnsi="Arial" w:cs="Arial"/>
          <w:szCs w:val="22"/>
        </w:rPr>
        <w:tab/>
      </w:r>
      <w:r w:rsidR="002D470C">
        <w:rPr>
          <w:rFonts w:ascii="Arial" w:eastAsia="Calibri" w:hAnsi="Arial" w:cs="Arial"/>
        </w:rPr>
        <w:t xml:space="preserve">We therefore grant </w:t>
      </w:r>
      <w:r w:rsidR="002D470C" w:rsidRPr="00EE5343">
        <w:rPr>
          <w:rFonts w:ascii="Arial" w:eastAsia="Calibri" w:hAnsi="Arial" w:cs="Arial"/>
        </w:rPr>
        <w:t>the petitions</w:t>
      </w:r>
      <w:r w:rsidR="002D470C">
        <w:rPr>
          <w:rFonts w:ascii="Arial" w:eastAsia="Calibri" w:hAnsi="Arial" w:cs="Arial"/>
        </w:rPr>
        <w:t>; the circuit</w:t>
      </w:r>
      <w:r w:rsidR="002D470C" w:rsidRPr="00EE5343">
        <w:rPr>
          <w:rFonts w:ascii="Arial" w:eastAsia="Calibri" w:hAnsi="Arial" w:cs="Arial"/>
        </w:rPr>
        <w:t xml:space="preserve"> court does not have authority to order the CFO to show cause or otherwise appear in the proceedings below.  </w:t>
      </w:r>
      <w:r w:rsidR="002D470C" w:rsidRPr="00EE5343">
        <w:rPr>
          <w:rFonts w:ascii="Arial" w:eastAsia="Calibri" w:hAnsi="Arial" w:cs="Arial"/>
          <w:u w:val="single"/>
        </w:rPr>
        <w:t>See</w:t>
      </w:r>
      <w:r w:rsidR="002D470C" w:rsidRPr="00EE5343">
        <w:rPr>
          <w:rFonts w:ascii="Arial" w:eastAsia="Calibri" w:hAnsi="Arial" w:cs="Arial"/>
        </w:rPr>
        <w:t xml:space="preserve"> </w:t>
      </w:r>
      <w:proofErr w:type="spellStart"/>
      <w:r w:rsidR="002D470C" w:rsidRPr="00EE5343">
        <w:rPr>
          <w:rFonts w:ascii="Arial" w:eastAsia="Calibri" w:hAnsi="Arial" w:cs="Arial"/>
          <w:u w:val="single"/>
        </w:rPr>
        <w:t>Crescenzo</w:t>
      </w:r>
      <w:proofErr w:type="spellEnd"/>
      <w:r w:rsidR="002D470C" w:rsidRPr="00EE5343">
        <w:rPr>
          <w:rFonts w:ascii="Arial" w:eastAsia="Calibri" w:hAnsi="Arial" w:cs="Arial"/>
        </w:rPr>
        <w:t>, 136 So</w:t>
      </w:r>
      <w:proofErr w:type="gramStart"/>
      <w:r w:rsidR="002D470C" w:rsidRPr="00EE5343">
        <w:rPr>
          <w:rFonts w:ascii="Arial" w:eastAsia="Calibri" w:hAnsi="Arial" w:cs="Arial"/>
        </w:rPr>
        <w:t xml:space="preserve">. </w:t>
      </w:r>
      <w:proofErr w:type="gramEnd"/>
      <w:r w:rsidR="002D470C" w:rsidRPr="00EE5343">
        <w:rPr>
          <w:rFonts w:ascii="Arial" w:eastAsia="Calibri" w:hAnsi="Arial" w:cs="Arial"/>
        </w:rPr>
        <w:t>3d at 1259.</w:t>
      </w:r>
      <w:r w:rsidR="00D87108">
        <w:rPr>
          <w:rFonts w:ascii="Arial" w:eastAsia="Calibri" w:hAnsi="Arial" w:cs="Arial"/>
        </w:rPr>
        <w:t xml:space="preserve">  </w:t>
      </w:r>
      <w:r w:rsidRPr="00005EBA">
        <w:rPr>
          <w:rFonts w:ascii="Arial" w:eastAsia="Calibri" w:hAnsi="Arial" w:cs="Arial"/>
          <w:szCs w:val="22"/>
        </w:rPr>
        <w:t>We n</w:t>
      </w:r>
      <w:r w:rsidR="00D3586D">
        <w:rPr>
          <w:rFonts w:ascii="Arial" w:eastAsia="Calibri" w:hAnsi="Arial" w:cs="Arial"/>
          <w:szCs w:val="22"/>
        </w:rPr>
        <w:t xml:space="preserve">ote that our review is limited </w:t>
      </w:r>
      <w:r w:rsidR="00F84303">
        <w:rPr>
          <w:rFonts w:ascii="Arial" w:eastAsia="Calibri" w:hAnsi="Arial" w:cs="Arial"/>
          <w:szCs w:val="22"/>
        </w:rPr>
        <w:t xml:space="preserve">to the authority of the circuit </w:t>
      </w:r>
      <w:r w:rsidRPr="00005EBA">
        <w:rPr>
          <w:rFonts w:ascii="Arial" w:eastAsia="Calibri" w:hAnsi="Arial" w:cs="Arial"/>
          <w:szCs w:val="22"/>
        </w:rPr>
        <w:t>court to order the CFO to appear in these proceedings.  We take no position regarding the vali</w:t>
      </w:r>
      <w:r w:rsidR="008764FB">
        <w:rPr>
          <w:rFonts w:ascii="Arial" w:eastAsia="Calibri" w:hAnsi="Arial" w:cs="Arial"/>
          <w:szCs w:val="22"/>
        </w:rPr>
        <w:t xml:space="preserve">dity or legitimacy of the circuit </w:t>
      </w:r>
      <w:r w:rsidRPr="00005EBA">
        <w:rPr>
          <w:rFonts w:ascii="Arial" w:eastAsia="Calibri" w:hAnsi="Arial" w:cs="Arial"/>
          <w:szCs w:val="22"/>
        </w:rPr>
        <w:t>court's order</w:t>
      </w:r>
      <w:r w:rsidR="00741263">
        <w:rPr>
          <w:rFonts w:ascii="Arial" w:eastAsia="Calibri" w:hAnsi="Arial" w:cs="Arial"/>
          <w:szCs w:val="22"/>
        </w:rPr>
        <w:t>s</w:t>
      </w:r>
      <w:r w:rsidRPr="00005EBA">
        <w:rPr>
          <w:rFonts w:ascii="Arial" w:eastAsia="Calibri" w:hAnsi="Arial" w:cs="Arial"/>
          <w:szCs w:val="22"/>
        </w:rPr>
        <w:t xml:space="preserve"> regarding entitlement to or transfer of the unclaimed funds.</w:t>
      </w:r>
      <w:r w:rsidR="00A83123">
        <w:rPr>
          <w:rFonts w:ascii="Arial" w:eastAsia="Calibri" w:hAnsi="Arial" w:cs="Arial"/>
          <w:szCs w:val="22"/>
        </w:rPr>
        <w:t xml:space="preserve">  </w:t>
      </w:r>
    </w:p>
    <w:p w:rsidR="00D55287" w:rsidRDefault="00A83123" w:rsidP="00D55287">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t xml:space="preserve">And, as we did in </w:t>
      </w:r>
      <w:r>
        <w:rPr>
          <w:rFonts w:ascii="Arial" w:eastAsia="Calibri" w:hAnsi="Arial" w:cs="Arial"/>
          <w:szCs w:val="22"/>
          <w:u w:val="single"/>
        </w:rPr>
        <w:t>City of Cape Coral</w:t>
      </w:r>
      <w:r>
        <w:rPr>
          <w:rFonts w:ascii="Arial" w:eastAsia="Calibri" w:hAnsi="Arial" w:cs="Arial"/>
          <w:szCs w:val="22"/>
        </w:rPr>
        <w:t>, "we must observe that the extensive litigation of these extraordinary writ proceedings and countless hours of judicial review in this court could have been avoided had the parties acted appropriately in the circuit courts."</w:t>
      </w:r>
      <w:r w:rsidR="000E6FA3">
        <w:rPr>
          <w:rFonts w:ascii="Arial" w:eastAsia="Calibri" w:hAnsi="Arial" w:cs="Arial"/>
          <w:szCs w:val="22"/>
        </w:rPr>
        <w:t xml:space="preserve">  120 So</w:t>
      </w:r>
      <w:proofErr w:type="gramStart"/>
      <w:r w:rsidR="000E6FA3">
        <w:rPr>
          <w:rFonts w:ascii="Arial" w:eastAsia="Calibri" w:hAnsi="Arial" w:cs="Arial"/>
          <w:szCs w:val="22"/>
        </w:rPr>
        <w:t xml:space="preserve">. </w:t>
      </w:r>
      <w:proofErr w:type="gramEnd"/>
      <w:r w:rsidR="000E6FA3">
        <w:rPr>
          <w:rFonts w:ascii="Arial" w:eastAsia="Calibri" w:hAnsi="Arial" w:cs="Arial"/>
          <w:szCs w:val="22"/>
        </w:rPr>
        <w:t>3d at 600.</w:t>
      </w:r>
    </w:p>
    <w:p w:rsidR="00F70D28" w:rsidRDefault="00F70D28" w:rsidP="00D55287">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t>Petitions for writs of prohibition granted; stays vacated; orders to show cause vacated.</w:t>
      </w:r>
    </w:p>
    <w:p w:rsidR="001C3484" w:rsidRPr="00A83123" w:rsidRDefault="001C3484" w:rsidP="00D55287">
      <w:pPr>
        <w:widowControl/>
        <w:autoSpaceDE/>
        <w:autoSpaceDN/>
        <w:adjustRightInd/>
        <w:spacing w:line="480" w:lineRule="auto"/>
        <w:rPr>
          <w:rFonts w:ascii="Arial" w:eastAsia="Calibri" w:hAnsi="Arial" w:cs="Arial"/>
          <w:szCs w:val="22"/>
        </w:rPr>
      </w:pPr>
    </w:p>
    <w:p w:rsidR="001C3484" w:rsidRDefault="001C3484" w:rsidP="001C3484">
      <w:pPr>
        <w:widowControl/>
        <w:autoSpaceDE/>
        <w:autoSpaceDN/>
        <w:adjustRightInd/>
        <w:rPr>
          <w:rFonts w:ascii="Arial" w:eastAsia="Calibri" w:hAnsi="Arial" w:cs="Arial"/>
          <w:szCs w:val="22"/>
        </w:rPr>
      </w:pPr>
      <w:r>
        <w:rPr>
          <w:rFonts w:ascii="Arial" w:eastAsia="Calibri" w:hAnsi="Arial" w:cs="Arial"/>
          <w:szCs w:val="22"/>
        </w:rPr>
        <w:lastRenderedPageBreak/>
        <w:t>KELLY, J., Concurs.</w:t>
      </w:r>
    </w:p>
    <w:p w:rsidR="001C3484" w:rsidRDefault="001C3484" w:rsidP="001C3484">
      <w:pPr>
        <w:widowControl/>
        <w:autoSpaceDE/>
        <w:autoSpaceDN/>
        <w:adjustRightInd/>
        <w:rPr>
          <w:rFonts w:ascii="Arial" w:eastAsia="Calibri" w:hAnsi="Arial" w:cs="Arial"/>
          <w:szCs w:val="22"/>
        </w:rPr>
      </w:pPr>
      <w:r>
        <w:rPr>
          <w:rFonts w:ascii="Arial" w:eastAsia="Calibri" w:hAnsi="Arial" w:cs="Arial"/>
          <w:szCs w:val="22"/>
        </w:rPr>
        <w:t xml:space="preserve">DAVIS, </w:t>
      </w:r>
      <w:r w:rsidR="0069718E">
        <w:rPr>
          <w:rFonts w:ascii="Arial" w:eastAsia="Calibri" w:hAnsi="Arial" w:cs="Arial"/>
          <w:szCs w:val="22"/>
        </w:rPr>
        <w:t xml:space="preserve">CHARLES A., SENIOR JUDGE, </w:t>
      </w:r>
      <w:r>
        <w:rPr>
          <w:rFonts w:ascii="Arial" w:eastAsia="Calibri" w:hAnsi="Arial" w:cs="Arial"/>
          <w:szCs w:val="22"/>
        </w:rPr>
        <w:t xml:space="preserve">Concurring </w:t>
      </w:r>
      <w:proofErr w:type="gramStart"/>
      <w:r>
        <w:rPr>
          <w:rFonts w:ascii="Arial" w:eastAsia="Calibri" w:hAnsi="Arial" w:cs="Arial"/>
          <w:szCs w:val="22"/>
        </w:rPr>
        <w:t>in part</w:t>
      </w:r>
      <w:proofErr w:type="gramEnd"/>
      <w:r>
        <w:rPr>
          <w:rFonts w:ascii="Arial" w:eastAsia="Calibri" w:hAnsi="Arial" w:cs="Arial"/>
          <w:szCs w:val="22"/>
        </w:rPr>
        <w:t xml:space="preserve"> and dissenting in part with opinion.</w:t>
      </w:r>
    </w:p>
    <w:p w:rsidR="001C3484" w:rsidRDefault="001C3484" w:rsidP="001C3484">
      <w:pPr>
        <w:widowControl/>
        <w:autoSpaceDE/>
        <w:autoSpaceDN/>
        <w:adjustRightInd/>
        <w:rPr>
          <w:rFonts w:ascii="Arial" w:eastAsia="Calibri" w:hAnsi="Arial" w:cs="Arial"/>
          <w:szCs w:val="22"/>
        </w:rPr>
      </w:pPr>
    </w:p>
    <w:p w:rsidR="001C3484" w:rsidRDefault="001C3484" w:rsidP="001C3484">
      <w:pPr>
        <w:widowControl/>
        <w:autoSpaceDE/>
        <w:autoSpaceDN/>
        <w:adjustRightInd/>
        <w:rPr>
          <w:rFonts w:ascii="Arial" w:eastAsia="Calibri" w:hAnsi="Arial" w:cs="Arial"/>
          <w:szCs w:val="22"/>
        </w:rPr>
      </w:pPr>
    </w:p>
    <w:p w:rsidR="001C3484" w:rsidRDefault="001C3484" w:rsidP="001C3484">
      <w:pPr>
        <w:widowControl/>
        <w:autoSpaceDE/>
        <w:autoSpaceDN/>
        <w:adjustRightInd/>
        <w:rPr>
          <w:rFonts w:ascii="Arial" w:eastAsia="Calibri" w:hAnsi="Arial" w:cs="Arial"/>
          <w:szCs w:val="22"/>
        </w:rPr>
      </w:pPr>
    </w:p>
    <w:p w:rsidR="001C3484" w:rsidRDefault="001C3484" w:rsidP="001C3484">
      <w:pPr>
        <w:widowControl/>
        <w:autoSpaceDE/>
        <w:autoSpaceDN/>
        <w:adjustRightInd/>
        <w:rPr>
          <w:rFonts w:ascii="Arial" w:eastAsia="Calibri" w:hAnsi="Arial" w:cs="Arial"/>
          <w:szCs w:val="22"/>
        </w:rPr>
      </w:pPr>
    </w:p>
    <w:p w:rsidR="001C3484" w:rsidRDefault="001C3484" w:rsidP="001C3484">
      <w:pPr>
        <w:widowControl/>
        <w:autoSpaceDE/>
        <w:autoSpaceDN/>
        <w:adjustRightInd/>
        <w:rPr>
          <w:rFonts w:ascii="Arial" w:eastAsia="Calibri" w:hAnsi="Arial" w:cs="Arial"/>
          <w:szCs w:val="22"/>
        </w:rPr>
      </w:pPr>
    </w:p>
    <w:p w:rsidR="001C3484" w:rsidRDefault="001C3484" w:rsidP="001C3484">
      <w:pPr>
        <w:widowControl/>
        <w:autoSpaceDE/>
        <w:autoSpaceDN/>
        <w:adjustRightInd/>
        <w:rPr>
          <w:rFonts w:ascii="Arial" w:eastAsia="Calibri" w:hAnsi="Arial" w:cs="Arial"/>
          <w:szCs w:val="22"/>
        </w:rPr>
      </w:pPr>
    </w:p>
    <w:p w:rsidR="001C3484" w:rsidRDefault="001C3484" w:rsidP="001C3484">
      <w:pPr>
        <w:widowControl/>
        <w:autoSpaceDE/>
        <w:autoSpaceDN/>
        <w:adjustRightInd/>
        <w:rPr>
          <w:rFonts w:ascii="Arial" w:eastAsia="Calibri" w:hAnsi="Arial" w:cs="Arial"/>
          <w:szCs w:val="22"/>
        </w:rPr>
      </w:pPr>
    </w:p>
    <w:p w:rsidR="001C3484" w:rsidRDefault="001C3484" w:rsidP="001C3484">
      <w:pPr>
        <w:widowControl/>
        <w:autoSpaceDE/>
        <w:autoSpaceDN/>
        <w:adjustRightInd/>
        <w:rPr>
          <w:rFonts w:ascii="Arial" w:eastAsia="Calibri" w:hAnsi="Arial" w:cs="Arial"/>
          <w:szCs w:val="22"/>
        </w:rPr>
      </w:pPr>
    </w:p>
    <w:p w:rsidR="001C3484" w:rsidRDefault="001C3484" w:rsidP="001C3484">
      <w:pPr>
        <w:widowControl/>
        <w:autoSpaceDE/>
        <w:autoSpaceDN/>
        <w:adjustRightInd/>
        <w:rPr>
          <w:rFonts w:ascii="Arial" w:eastAsia="Calibri" w:hAnsi="Arial" w:cs="Arial"/>
          <w:szCs w:val="22"/>
        </w:rPr>
      </w:pPr>
    </w:p>
    <w:p w:rsidR="001C3484" w:rsidRDefault="001C3484" w:rsidP="001C3484">
      <w:pPr>
        <w:widowControl/>
        <w:autoSpaceDE/>
        <w:autoSpaceDN/>
        <w:adjustRightInd/>
        <w:rPr>
          <w:rFonts w:ascii="Arial" w:eastAsia="Calibri" w:hAnsi="Arial" w:cs="Arial"/>
          <w:szCs w:val="22"/>
        </w:rPr>
      </w:pPr>
    </w:p>
    <w:p w:rsidR="001C3484" w:rsidRDefault="001C3484" w:rsidP="001C3484">
      <w:pPr>
        <w:widowControl/>
        <w:autoSpaceDE/>
        <w:autoSpaceDN/>
        <w:adjustRightInd/>
        <w:rPr>
          <w:rFonts w:ascii="Arial" w:eastAsia="Calibri" w:hAnsi="Arial" w:cs="Arial"/>
          <w:szCs w:val="22"/>
        </w:rPr>
      </w:pPr>
    </w:p>
    <w:p w:rsidR="001C3484"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t xml:space="preserve">DAVIS, </w:t>
      </w:r>
      <w:r w:rsidR="0069718E">
        <w:rPr>
          <w:rFonts w:ascii="Arial" w:eastAsia="Calibri" w:hAnsi="Arial" w:cs="Arial"/>
          <w:szCs w:val="22"/>
        </w:rPr>
        <w:t xml:space="preserve">CHARLES A., Senior </w:t>
      </w:r>
      <w:r>
        <w:rPr>
          <w:rFonts w:ascii="Arial" w:eastAsia="Calibri" w:hAnsi="Arial" w:cs="Arial"/>
          <w:szCs w:val="22"/>
        </w:rPr>
        <w:t xml:space="preserve">Judge, Concurring </w:t>
      </w:r>
      <w:proofErr w:type="gramStart"/>
      <w:r>
        <w:rPr>
          <w:rFonts w:ascii="Arial" w:eastAsia="Calibri" w:hAnsi="Arial" w:cs="Arial"/>
          <w:szCs w:val="22"/>
        </w:rPr>
        <w:t>in part</w:t>
      </w:r>
      <w:proofErr w:type="gramEnd"/>
      <w:r>
        <w:rPr>
          <w:rFonts w:ascii="Arial" w:eastAsia="Calibri" w:hAnsi="Arial" w:cs="Arial"/>
          <w:szCs w:val="22"/>
        </w:rPr>
        <w:t xml:space="preserve"> and dissenting in part.</w:t>
      </w:r>
    </w:p>
    <w:p w:rsidR="001C3484"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r>
      <w:r w:rsidRPr="00F66AD5">
        <w:rPr>
          <w:rFonts w:ascii="Arial" w:eastAsia="Calibri" w:hAnsi="Arial" w:cs="Arial"/>
          <w:szCs w:val="22"/>
        </w:rPr>
        <w:t xml:space="preserve">Although I concur fully with the majority in granting the petition in case number 2D12-3286 regarding the attorney general, I </w:t>
      </w:r>
      <w:r>
        <w:rPr>
          <w:rFonts w:ascii="Arial" w:eastAsia="Calibri" w:hAnsi="Arial" w:cs="Arial"/>
          <w:szCs w:val="22"/>
        </w:rPr>
        <w:t xml:space="preserve">otherwise </w:t>
      </w:r>
      <w:r w:rsidRPr="00F66AD5">
        <w:rPr>
          <w:rFonts w:ascii="Arial" w:eastAsia="Calibri" w:hAnsi="Arial" w:cs="Arial"/>
          <w:szCs w:val="22"/>
        </w:rPr>
        <w:t xml:space="preserve">respectfully dissent.  My reading of the language of section 43.19 and the version of chapter 717 in effect at the time of the issuance of the orders to show cause in the </w:t>
      </w:r>
      <w:r>
        <w:rPr>
          <w:rFonts w:ascii="Arial" w:eastAsia="Calibri" w:hAnsi="Arial" w:cs="Arial"/>
          <w:szCs w:val="22"/>
        </w:rPr>
        <w:t xml:space="preserve">circuit </w:t>
      </w:r>
      <w:r w:rsidRPr="00F66AD5">
        <w:rPr>
          <w:rFonts w:ascii="Arial" w:eastAsia="Calibri" w:hAnsi="Arial" w:cs="Arial"/>
          <w:szCs w:val="22"/>
        </w:rPr>
        <w:t xml:space="preserve">court provides a specific exception to the more general rule of authority granted to the CFO under chapter 717, and I would deny the petitions </w:t>
      </w:r>
      <w:r>
        <w:rPr>
          <w:rFonts w:ascii="Arial" w:eastAsia="Calibri" w:hAnsi="Arial" w:cs="Arial"/>
          <w:szCs w:val="22"/>
        </w:rPr>
        <w:t xml:space="preserve">in case numbers 2D12-3315, 2D12-3534, and 2D12-4231 </w:t>
      </w:r>
      <w:r w:rsidRPr="00F66AD5">
        <w:rPr>
          <w:rFonts w:ascii="Arial" w:eastAsia="Calibri" w:hAnsi="Arial" w:cs="Arial"/>
          <w:szCs w:val="22"/>
        </w:rPr>
        <w:t>on that basis.</w:t>
      </w:r>
    </w:p>
    <w:p w:rsidR="001C3484"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tab/>
      </w:r>
      <w:r w:rsidRPr="00F66AD5">
        <w:rPr>
          <w:rFonts w:ascii="Arial" w:eastAsia="Calibri" w:hAnsi="Arial" w:cs="Arial"/>
          <w:szCs w:val="22"/>
        </w:rPr>
        <w:tab/>
        <w:t>We are not tasked with an appellate review of the circuit court's determinations regarding the recovery of these unclaimed funds</w:t>
      </w:r>
      <w:r>
        <w:rPr>
          <w:rFonts w:ascii="Arial" w:eastAsia="Calibri" w:hAnsi="Arial" w:cs="Arial"/>
          <w:szCs w:val="22"/>
        </w:rPr>
        <w:t>;</w:t>
      </w:r>
      <w:r w:rsidRPr="00F66AD5">
        <w:rPr>
          <w:rFonts w:ascii="Arial" w:eastAsia="Calibri" w:hAnsi="Arial" w:cs="Arial"/>
          <w:szCs w:val="22"/>
        </w:rPr>
        <w:t xml:space="preserve"> the issue before us is whether the </w:t>
      </w:r>
      <w:r>
        <w:rPr>
          <w:rFonts w:ascii="Arial" w:eastAsia="Calibri" w:hAnsi="Arial" w:cs="Arial"/>
          <w:szCs w:val="22"/>
        </w:rPr>
        <w:t xml:space="preserve">circuit </w:t>
      </w:r>
      <w:r w:rsidRPr="00F66AD5">
        <w:rPr>
          <w:rFonts w:ascii="Arial" w:eastAsia="Calibri" w:hAnsi="Arial" w:cs="Arial"/>
          <w:szCs w:val="22"/>
        </w:rPr>
        <w:t>court ha</w:t>
      </w:r>
      <w:r>
        <w:rPr>
          <w:rFonts w:ascii="Arial" w:eastAsia="Calibri" w:hAnsi="Arial" w:cs="Arial"/>
          <w:szCs w:val="22"/>
        </w:rPr>
        <w:t>d</w:t>
      </w:r>
      <w:r w:rsidRPr="00F66AD5">
        <w:rPr>
          <w:rFonts w:ascii="Arial" w:eastAsia="Calibri" w:hAnsi="Arial" w:cs="Arial"/>
          <w:szCs w:val="22"/>
        </w:rPr>
        <w:t xml:space="preserve"> jurisdiction to order the CFO to appear to show cause why he failed to comply with the </w:t>
      </w:r>
      <w:r>
        <w:rPr>
          <w:rFonts w:ascii="Arial" w:eastAsia="Calibri" w:hAnsi="Arial" w:cs="Arial"/>
          <w:szCs w:val="22"/>
        </w:rPr>
        <w:t xml:space="preserve">circuit </w:t>
      </w:r>
      <w:r w:rsidRPr="00F66AD5">
        <w:rPr>
          <w:rFonts w:ascii="Arial" w:eastAsia="Calibri" w:hAnsi="Arial" w:cs="Arial"/>
          <w:szCs w:val="22"/>
        </w:rPr>
        <w:t>court's order to pay the funds to the claimants pursuant to section 43.19.</w:t>
      </w:r>
      <w:r w:rsidRPr="00F66AD5">
        <w:rPr>
          <w:rStyle w:val="FootnoteReference"/>
          <w:rFonts w:ascii="Arial" w:eastAsia="Calibri" w:hAnsi="Arial" w:cs="Arial"/>
          <w:szCs w:val="22"/>
          <w:vertAlign w:val="superscript"/>
        </w:rPr>
        <w:footnoteReference w:id="3"/>
      </w:r>
      <w:proofErr w:type="gramStart"/>
      <w:r w:rsidRPr="00F66AD5">
        <w:rPr>
          <w:rFonts w:ascii="Arial" w:eastAsia="Calibri" w:hAnsi="Arial" w:cs="Arial"/>
          <w:szCs w:val="22"/>
          <w:vertAlign w:val="superscript"/>
        </w:rPr>
        <w:t xml:space="preserve"> </w:t>
      </w:r>
      <w:r w:rsidRPr="00F66AD5">
        <w:rPr>
          <w:rFonts w:ascii="Arial" w:eastAsia="Calibri" w:hAnsi="Arial" w:cs="Arial"/>
          <w:szCs w:val="22"/>
        </w:rPr>
        <w:t xml:space="preserve">  </w:t>
      </w:r>
      <w:proofErr w:type="gramEnd"/>
      <w:r w:rsidRPr="00F66AD5">
        <w:rPr>
          <w:rFonts w:ascii="Arial" w:eastAsia="Calibri" w:hAnsi="Arial" w:cs="Arial"/>
          <w:szCs w:val="22"/>
        </w:rPr>
        <w:t xml:space="preserve">To make this determination, we need to consider the interplay between the provisions of chapters 43 and 717.  </w:t>
      </w:r>
    </w:p>
    <w:p w:rsidR="001C3484"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lastRenderedPageBreak/>
        <w:tab/>
      </w:r>
      <w:r>
        <w:rPr>
          <w:rFonts w:ascii="Arial" w:eastAsia="Calibri" w:hAnsi="Arial" w:cs="Arial"/>
          <w:szCs w:val="22"/>
        </w:rPr>
        <w:tab/>
      </w:r>
      <w:r w:rsidRPr="00F66AD5">
        <w:rPr>
          <w:rFonts w:ascii="Arial" w:eastAsia="Calibri" w:hAnsi="Arial" w:cs="Arial"/>
          <w:szCs w:val="22"/>
        </w:rPr>
        <w:t xml:space="preserve">I agree with the majority that chapter 717 prescribes the procedures for the determination of entitlement to funds received and held by the CFO as unclaimed property.  </w:t>
      </w:r>
      <w:r w:rsidRPr="00F66AD5">
        <w:rPr>
          <w:rFonts w:ascii="Arial" w:eastAsia="Calibri" w:hAnsi="Arial" w:cs="Arial"/>
          <w:szCs w:val="22"/>
          <w:u w:val="single"/>
        </w:rPr>
        <w:t>See</w:t>
      </w:r>
      <w:r w:rsidRPr="00F66AD5">
        <w:rPr>
          <w:rFonts w:ascii="Arial" w:eastAsia="Calibri" w:hAnsi="Arial" w:cs="Arial"/>
          <w:szCs w:val="22"/>
        </w:rPr>
        <w:t xml:space="preserve"> § 717.124(1).  Such unclaimed property may come to the CFO from sources such as abandoned bank accounts or unclaimed insurance proceeds.  In dealing with these funds, chapter 717 describes the procedure for filing a claim, designates who may file the claim and under what circumstances an agent may seek the funds on behalf of the owner, and generally vests the right to determine who is a proper recipient of the funds</w:t>
      </w:r>
      <w:r>
        <w:rPr>
          <w:rFonts w:ascii="Arial" w:eastAsia="Calibri" w:hAnsi="Arial" w:cs="Arial"/>
          <w:szCs w:val="22"/>
        </w:rPr>
        <w:t xml:space="preserve"> with the CFO</w:t>
      </w:r>
      <w:r w:rsidRPr="00F66AD5">
        <w:rPr>
          <w:rFonts w:ascii="Arial" w:eastAsia="Calibri" w:hAnsi="Arial" w:cs="Arial"/>
          <w:szCs w:val="22"/>
        </w:rPr>
        <w:t xml:space="preserve">. </w:t>
      </w:r>
    </w:p>
    <w:p w:rsidR="001C3484"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r>
      <w:r w:rsidRPr="00F66AD5">
        <w:rPr>
          <w:rFonts w:ascii="Arial" w:eastAsia="Calibri" w:hAnsi="Arial" w:cs="Arial"/>
          <w:szCs w:val="22"/>
        </w:rPr>
        <w:t>But in addition to the general provisions of chapter 717, there are separate statutes governing the methods by which specific types of unclaimed funds held by the clerk of court are transferred and subsequent claims are processed.  For instance, section 45.032</w:t>
      </w:r>
      <w:r>
        <w:rPr>
          <w:rFonts w:ascii="Arial" w:eastAsia="Calibri" w:hAnsi="Arial" w:cs="Arial"/>
          <w:szCs w:val="22"/>
        </w:rPr>
        <w:t xml:space="preserve"> </w:t>
      </w:r>
      <w:r w:rsidRPr="00F66AD5">
        <w:rPr>
          <w:rFonts w:ascii="Arial" w:eastAsia="Calibri" w:hAnsi="Arial" w:cs="Arial"/>
          <w:szCs w:val="22"/>
        </w:rPr>
        <w:t xml:space="preserve">addresses the handling of proceeds from foreclosure sales held by the clerk of court for five years or longer and directs that they are to be transferred to the CFO pursuant to chapter 717.  By this reference to chapter 717 in chapter 45, it is clear that the legislature intended such funds, once transferred, to be subject to the provisions of chapter 717.  </w:t>
      </w:r>
      <w:r w:rsidRPr="00F66AD5">
        <w:rPr>
          <w:rFonts w:ascii="Arial" w:eastAsia="Calibri" w:hAnsi="Arial" w:cs="Arial"/>
          <w:szCs w:val="22"/>
          <w:u w:val="single"/>
        </w:rPr>
        <w:t>See also</w:t>
      </w:r>
      <w:r w:rsidRPr="00F66AD5">
        <w:rPr>
          <w:rFonts w:ascii="Arial" w:eastAsia="Calibri" w:hAnsi="Arial" w:cs="Arial"/>
          <w:szCs w:val="22"/>
        </w:rPr>
        <w:t xml:space="preserve"> </w:t>
      </w:r>
      <w:r w:rsidRPr="00F66AD5">
        <w:rPr>
          <w:rFonts w:ascii="Arial" w:eastAsia="Calibri" w:hAnsi="Arial" w:cs="Arial"/>
          <w:szCs w:val="22"/>
          <w:u w:val="single"/>
        </w:rPr>
        <w:t>City of Cape Coral</w:t>
      </w:r>
      <w:r w:rsidRPr="00F66AD5">
        <w:rPr>
          <w:rFonts w:ascii="Arial" w:eastAsia="Calibri" w:hAnsi="Arial" w:cs="Arial"/>
          <w:szCs w:val="22"/>
        </w:rPr>
        <w:t>, 120 So</w:t>
      </w:r>
      <w:proofErr w:type="gramStart"/>
      <w:r w:rsidRPr="00F66AD5">
        <w:rPr>
          <w:rFonts w:ascii="Arial" w:eastAsia="Calibri" w:hAnsi="Arial" w:cs="Arial"/>
          <w:szCs w:val="22"/>
        </w:rPr>
        <w:t xml:space="preserve">. </w:t>
      </w:r>
      <w:proofErr w:type="gramEnd"/>
      <w:r w:rsidRPr="00F66AD5">
        <w:rPr>
          <w:rFonts w:ascii="Arial" w:eastAsia="Calibri" w:hAnsi="Arial" w:cs="Arial"/>
          <w:szCs w:val="22"/>
        </w:rPr>
        <w:t>3d 595 (discussing the interplay between chapters 45 and 717).</w:t>
      </w:r>
    </w:p>
    <w:p w:rsidR="001C3484"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lastRenderedPageBreak/>
        <w:tab/>
      </w:r>
      <w:r>
        <w:rPr>
          <w:rFonts w:ascii="Arial" w:eastAsia="Calibri" w:hAnsi="Arial" w:cs="Arial"/>
          <w:szCs w:val="22"/>
        </w:rPr>
        <w:tab/>
      </w:r>
      <w:r w:rsidRPr="00F66AD5">
        <w:rPr>
          <w:rFonts w:ascii="Arial" w:eastAsia="Calibri" w:hAnsi="Arial" w:cs="Arial"/>
          <w:szCs w:val="22"/>
        </w:rPr>
        <w:t xml:space="preserve">The issue before this court </w:t>
      </w:r>
      <w:r>
        <w:rPr>
          <w:rFonts w:ascii="Arial" w:eastAsia="Calibri" w:hAnsi="Arial" w:cs="Arial"/>
          <w:szCs w:val="22"/>
        </w:rPr>
        <w:t xml:space="preserve">in the instant cases </w:t>
      </w:r>
      <w:r w:rsidRPr="00F66AD5">
        <w:rPr>
          <w:rFonts w:ascii="Arial" w:eastAsia="Calibri" w:hAnsi="Arial" w:cs="Arial"/>
          <w:szCs w:val="22"/>
        </w:rPr>
        <w:t>involves section 43.19</w:t>
      </w:r>
      <w:r>
        <w:rPr>
          <w:rFonts w:ascii="Arial" w:eastAsia="Calibri" w:hAnsi="Arial" w:cs="Arial"/>
          <w:szCs w:val="22"/>
        </w:rPr>
        <w:t>,</w:t>
      </w:r>
      <w:r w:rsidRPr="00F66AD5">
        <w:rPr>
          <w:rFonts w:ascii="Arial" w:eastAsia="Calibri" w:hAnsi="Arial" w:cs="Arial"/>
          <w:szCs w:val="22"/>
        </w:rPr>
        <w:t xml:space="preserve"> which applies to unclaimed funds deposited with the clerk of court as a result of a judicial proceeding other than a foreclosure action.</w:t>
      </w:r>
      <w:r>
        <w:rPr>
          <w:rFonts w:ascii="Arial" w:eastAsia="Calibri" w:hAnsi="Arial" w:cs="Arial"/>
          <w:szCs w:val="22"/>
        </w:rPr>
        <w:t xml:space="preserve">  </w:t>
      </w:r>
      <w:r>
        <w:rPr>
          <w:rFonts w:ascii="Arial" w:eastAsia="Calibri" w:hAnsi="Arial" w:cs="Arial"/>
          <w:szCs w:val="22"/>
          <w:u w:val="single"/>
        </w:rPr>
        <w:t>See</w:t>
      </w:r>
      <w:r w:rsidRPr="00F66AD5">
        <w:rPr>
          <w:rFonts w:ascii="Arial" w:eastAsia="Calibri" w:hAnsi="Arial" w:cs="Arial"/>
          <w:szCs w:val="22"/>
        </w:rPr>
        <w:t xml:space="preserve"> § 43.19(1) (applying section 43.19 to "every case in which the right to withdraw money deposited . . . has been adjudicated or is not in dispute").  However, in contrast to section 45.032, section 43.19 contains no language directing that the deposit</w:t>
      </w:r>
      <w:r>
        <w:rPr>
          <w:rFonts w:ascii="Arial" w:eastAsia="Calibri" w:hAnsi="Arial" w:cs="Arial"/>
          <w:szCs w:val="22"/>
        </w:rPr>
        <w:t xml:space="preserve">s be subject </w:t>
      </w:r>
      <w:r w:rsidRPr="00F66AD5">
        <w:rPr>
          <w:rFonts w:ascii="Arial" w:eastAsia="Calibri" w:hAnsi="Arial" w:cs="Arial"/>
          <w:szCs w:val="22"/>
        </w:rPr>
        <w:t xml:space="preserve">to the application of chapter 717.  Rather, this section provides that the funds are deposited with the CFO under the continuing jurisdiction of the circuit court.  </w:t>
      </w:r>
    </w:p>
    <w:p w:rsidR="001C3484" w:rsidRDefault="001C3484" w:rsidP="001C3484">
      <w:pPr>
        <w:widowControl/>
        <w:autoSpaceDE/>
        <w:autoSpaceDN/>
        <w:adjustRightInd/>
        <w:ind w:left="1440" w:right="1440"/>
        <w:rPr>
          <w:rFonts w:ascii="Arial" w:eastAsia="Calibri" w:hAnsi="Arial" w:cs="Arial"/>
          <w:szCs w:val="22"/>
        </w:rPr>
      </w:pPr>
      <w:r w:rsidRPr="00F66AD5">
        <w:rPr>
          <w:rFonts w:ascii="Arial" w:eastAsia="Calibri" w:hAnsi="Arial" w:cs="Arial"/>
          <w:szCs w:val="22"/>
        </w:rPr>
        <w:t>Any person</w:t>
      </w:r>
      <w:r>
        <w:rPr>
          <w:rFonts w:ascii="Arial" w:eastAsia="Calibri" w:hAnsi="Arial" w:cs="Arial"/>
          <w:szCs w:val="22"/>
        </w:rPr>
        <w:t xml:space="preserve"> </w:t>
      </w:r>
      <w:r w:rsidRPr="00F66AD5">
        <w:rPr>
          <w:rFonts w:ascii="Arial" w:eastAsia="Calibri" w:hAnsi="Arial" w:cs="Arial"/>
          <w:szCs w:val="22"/>
        </w:rPr>
        <w:t>.</w:t>
      </w:r>
      <w:r>
        <w:rPr>
          <w:rFonts w:ascii="Arial" w:eastAsia="Calibri" w:hAnsi="Arial" w:cs="Arial"/>
          <w:szCs w:val="22"/>
        </w:rPr>
        <w:t xml:space="preserve"> </w:t>
      </w:r>
      <w:r w:rsidRPr="00F66AD5">
        <w:rPr>
          <w:rFonts w:ascii="Arial" w:eastAsia="Calibri" w:hAnsi="Arial" w:cs="Arial"/>
          <w:szCs w:val="22"/>
        </w:rPr>
        <w:t>.</w:t>
      </w:r>
      <w:r>
        <w:rPr>
          <w:rFonts w:ascii="Arial" w:eastAsia="Calibri" w:hAnsi="Arial" w:cs="Arial"/>
          <w:szCs w:val="22"/>
        </w:rPr>
        <w:t xml:space="preserve"> </w:t>
      </w:r>
      <w:r w:rsidRPr="00F66AD5">
        <w:rPr>
          <w:rFonts w:ascii="Arial" w:eastAsia="Calibri" w:hAnsi="Arial" w:cs="Arial"/>
          <w:szCs w:val="22"/>
        </w:rPr>
        <w:t>.</w:t>
      </w:r>
      <w:r>
        <w:rPr>
          <w:rFonts w:ascii="Arial" w:eastAsia="Calibri" w:hAnsi="Arial" w:cs="Arial"/>
          <w:szCs w:val="22"/>
        </w:rPr>
        <w:t xml:space="preserve"> </w:t>
      </w:r>
      <w:r w:rsidRPr="00F66AD5">
        <w:rPr>
          <w:rFonts w:ascii="Arial" w:eastAsia="Calibri" w:hAnsi="Arial" w:cs="Arial"/>
          <w:szCs w:val="22"/>
        </w:rPr>
        <w:t>entitled to any of the money may obtain an order directing the payment of the money to the claimant on written petition to the court</w:t>
      </w:r>
      <w:r>
        <w:rPr>
          <w:rFonts w:ascii="Arial" w:eastAsia="Calibri" w:hAnsi="Arial" w:cs="Arial"/>
          <w:szCs w:val="22"/>
        </w:rPr>
        <w:t xml:space="preserve"> </w:t>
      </w:r>
      <w:r w:rsidRPr="00F66AD5">
        <w:rPr>
          <w:rFonts w:ascii="Arial" w:eastAsia="Calibri" w:hAnsi="Arial" w:cs="Arial"/>
          <w:szCs w:val="22"/>
        </w:rPr>
        <w:t>.</w:t>
      </w:r>
      <w:r>
        <w:rPr>
          <w:rFonts w:ascii="Arial" w:eastAsia="Calibri" w:hAnsi="Arial" w:cs="Arial"/>
          <w:szCs w:val="22"/>
        </w:rPr>
        <w:t xml:space="preserve"> </w:t>
      </w:r>
      <w:r w:rsidRPr="00F66AD5">
        <w:rPr>
          <w:rFonts w:ascii="Arial" w:eastAsia="Calibri" w:hAnsi="Arial" w:cs="Arial"/>
          <w:szCs w:val="22"/>
        </w:rPr>
        <w:t>.</w:t>
      </w:r>
      <w:r>
        <w:rPr>
          <w:rFonts w:ascii="Arial" w:eastAsia="Calibri" w:hAnsi="Arial" w:cs="Arial"/>
          <w:szCs w:val="22"/>
        </w:rPr>
        <w:t xml:space="preserve"> </w:t>
      </w:r>
      <w:r w:rsidRPr="00F66AD5">
        <w:rPr>
          <w:rFonts w:ascii="Arial" w:eastAsia="Calibri" w:hAnsi="Arial" w:cs="Arial"/>
          <w:szCs w:val="22"/>
        </w:rPr>
        <w:t>.</w:t>
      </w:r>
      <w:r>
        <w:rPr>
          <w:rFonts w:ascii="Arial" w:eastAsia="Calibri" w:hAnsi="Arial" w:cs="Arial"/>
          <w:szCs w:val="22"/>
        </w:rPr>
        <w:t xml:space="preserve"> </w:t>
      </w:r>
      <w:r w:rsidRPr="00F66AD5">
        <w:rPr>
          <w:rFonts w:ascii="Arial" w:eastAsia="Calibri" w:hAnsi="Arial" w:cs="Arial"/>
          <w:szCs w:val="22"/>
        </w:rPr>
        <w:t>and the money deposited shall constitute and be a permanent appropriation for payments by the Chief Financial Officer of the state in obedience of such orders.</w:t>
      </w:r>
    </w:p>
    <w:p w:rsidR="001C3484" w:rsidRDefault="001C3484" w:rsidP="001C3484">
      <w:pPr>
        <w:widowControl/>
        <w:autoSpaceDE/>
        <w:autoSpaceDN/>
        <w:adjustRightInd/>
        <w:ind w:left="1440" w:right="1440"/>
        <w:rPr>
          <w:rFonts w:ascii="Arial" w:eastAsia="Calibri" w:hAnsi="Arial" w:cs="Arial"/>
          <w:szCs w:val="22"/>
        </w:rPr>
      </w:pPr>
      <w:r w:rsidRPr="00F66AD5">
        <w:rPr>
          <w:rFonts w:ascii="Arial" w:eastAsia="Calibri" w:hAnsi="Arial" w:cs="Arial"/>
          <w:szCs w:val="22"/>
        </w:rPr>
        <w:t xml:space="preserve">  </w:t>
      </w:r>
    </w:p>
    <w:p w:rsidR="001C3484" w:rsidRDefault="001C3484" w:rsidP="001C3484">
      <w:pPr>
        <w:widowControl/>
        <w:autoSpaceDE/>
        <w:autoSpaceDN/>
        <w:adjustRightInd/>
        <w:spacing w:line="480" w:lineRule="auto"/>
        <w:rPr>
          <w:rFonts w:ascii="Arial" w:eastAsia="Calibri" w:hAnsi="Arial" w:cs="Arial"/>
          <w:szCs w:val="22"/>
        </w:rPr>
      </w:pPr>
      <w:r w:rsidRPr="00F66AD5">
        <w:rPr>
          <w:rFonts w:ascii="Arial" w:eastAsia="Calibri" w:hAnsi="Arial" w:cs="Arial"/>
          <w:szCs w:val="22"/>
        </w:rPr>
        <w:t>§</w:t>
      </w:r>
      <w:r>
        <w:rPr>
          <w:rFonts w:ascii="Arial" w:eastAsia="Calibri" w:hAnsi="Arial" w:cs="Arial"/>
          <w:szCs w:val="22"/>
        </w:rPr>
        <w:t xml:space="preserve"> 43.19(3).</w:t>
      </w:r>
    </w:p>
    <w:p w:rsidR="001C3484"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r>
      <w:r w:rsidRPr="00F66AD5">
        <w:rPr>
          <w:rFonts w:ascii="Arial" w:eastAsia="Calibri" w:hAnsi="Arial" w:cs="Arial"/>
          <w:szCs w:val="22"/>
        </w:rPr>
        <w:t xml:space="preserve">By analogy, </w:t>
      </w:r>
      <w:r>
        <w:rPr>
          <w:rFonts w:ascii="Arial" w:eastAsia="Calibri" w:hAnsi="Arial" w:cs="Arial"/>
          <w:szCs w:val="22"/>
        </w:rPr>
        <w:t>section 43.19</w:t>
      </w:r>
      <w:r w:rsidRPr="00F66AD5">
        <w:rPr>
          <w:rFonts w:ascii="Arial" w:eastAsia="Calibri" w:hAnsi="Arial" w:cs="Arial"/>
          <w:szCs w:val="22"/>
        </w:rPr>
        <w:t xml:space="preserve"> provides a type of bailment relationship with the CFO, providing that the circuit court may</w:t>
      </w:r>
      <w:r>
        <w:rPr>
          <w:rFonts w:ascii="Arial" w:eastAsia="Calibri" w:hAnsi="Arial" w:cs="Arial"/>
          <w:szCs w:val="22"/>
        </w:rPr>
        <w:t>,</w:t>
      </w:r>
      <w:r w:rsidRPr="00F66AD5">
        <w:rPr>
          <w:rFonts w:ascii="Arial" w:eastAsia="Calibri" w:hAnsi="Arial" w:cs="Arial"/>
          <w:szCs w:val="22"/>
        </w:rPr>
        <w:t xml:space="preserve"> subsequent to the transfer of the unclaimed funds</w:t>
      </w:r>
      <w:r>
        <w:rPr>
          <w:rFonts w:ascii="Arial" w:eastAsia="Calibri" w:hAnsi="Arial" w:cs="Arial"/>
          <w:szCs w:val="22"/>
        </w:rPr>
        <w:t>,</w:t>
      </w:r>
      <w:r w:rsidRPr="00F66AD5">
        <w:rPr>
          <w:rFonts w:ascii="Arial" w:eastAsia="Calibri" w:hAnsi="Arial" w:cs="Arial"/>
          <w:szCs w:val="22"/>
        </w:rPr>
        <w:t xml:space="preserve"> entertain claims for the funds and determine to whom the </w:t>
      </w:r>
      <w:r>
        <w:rPr>
          <w:rFonts w:ascii="Arial" w:eastAsia="Calibri" w:hAnsi="Arial" w:cs="Arial"/>
          <w:szCs w:val="22"/>
        </w:rPr>
        <w:t xml:space="preserve">return of such </w:t>
      </w:r>
      <w:r w:rsidRPr="00F66AD5">
        <w:rPr>
          <w:rFonts w:ascii="Arial" w:eastAsia="Calibri" w:hAnsi="Arial" w:cs="Arial"/>
          <w:szCs w:val="22"/>
        </w:rPr>
        <w:t xml:space="preserve">funds should be paid.  </w:t>
      </w:r>
      <w:r>
        <w:rPr>
          <w:rFonts w:ascii="Arial" w:eastAsia="Calibri" w:hAnsi="Arial" w:cs="Arial"/>
          <w:szCs w:val="22"/>
          <w:u w:val="single"/>
        </w:rPr>
        <w:t>Cf.</w:t>
      </w:r>
      <w:r w:rsidRPr="00F66AD5">
        <w:rPr>
          <w:rFonts w:ascii="Arial" w:eastAsia="Calibri" w:hAnsi="Arial" w:cs="Arial"/>
          <w:szCs w:val="22"/>
        </w:rPr>
        <w:t xml:space="preserve"> </w:t>
      </w:r>
      <w:r w:rsidRPr="00CF72A2">
        <w:rPr>
          <w:rFonts w:ascii="Arial" w:eastAsia="Calibri" w:hAnsi="Arial" w:cs="Arial"/>
          <w:szCs w:val="22"/>
          <w:u w:val="single"/>
        </w:rPr>
        <w:t>Black's Law Dictiona</w:t>
      </w:r>
      <w:bookmarkStart w:id="1" w:name="_GoBack"/>
      <w:bookmarkEnd w:id="1"/>
      <w:r w:rsidRPr="00CF72A2">
        <w:rPr>
          <w:rFonts w:ascii="Arial" w:eastAsia="Calibri" w:hAnsi="Arial" w:cs="Arial"/>
          <w:szCs w:val="22"/>
          <w:u w:val="single"/>
        </w:rPr>
        <w:t>ry</w:t>
      </w:r>
      <w:r w:rsidRPr="00F66AD5">
        <w:rPr>
          <w:rFonts w:ascii="Arial" w:eastAsia="Calibri" w:hAnsi="Arial" w:cs="Arial"/>
          <w:szCs w:val="22"/>
        </w:rPr>
        <w:t xml:space="preserve"> (9th ed. 2009) (defining a "constructive bailment" as "[a] bailment that arises when the law imposes an obligation on a possessor of personal property to return the property to its rightful owner").  </w:t>
      </w:r>
      <w:r>
        <w:rPr>
          <w:rFonts w:ascii="Arial" w:eastAsia="Calibri" w:hAnsi="Arial" w:cs="Arial"/>
          <w:szCs w:val="22"/>
        </w:rPr>
        <w:t xml:space="preserve">Section 43.19(3) </w:t>
      </w:r>
      <w:r w:rsidRPr="00F66AD5">
        <w:rPr>
          <w:rFonts w:ascii="Arial" w:eastAsia="Calibri" w:hAnsi="Arial" w:cs="Arial"/>
          <w:szCs w:val="22"/>
        </w:rPr>
        <w:t xml:space="preserve">specifically provides that the CFO shall pay the funds "in obedience of such orders."  It is this continuing jurisdiction over the funds </w:t>
      </w:r>
      <w:r>
        <w:rPr>
          <w:rFonts w:ascii="Arial" w:eastAsia="Calibri" w:hAnsi="Arial" w:cs="Arial"/>
          <w:szCs w:val="22"/>
        </w:rPr>
        <w:t xml:space="preserve">themselves </w:t>
      </w:r>
      <w:r w:rsidRPr="00F66AD5">
        <w:rPr>
          <w:rFonts w:ascii="Arial" w:eastAsia="Calibri" w:hAnsi="Arial" w:cs="Arial"/>
          <w:szCs w:val="22"/>
        </w:rPr>
        <w:t xml:space="preserve">that gives the circuit court the </w:t>
      </w:r>
      <w:r>
        <w:rPr>
          <w:rFonts w:ascii="Arial" w:eastAsia="Calibri" w:hAnsi="Arial" w:cs="Arial"/>
          <w:szCs w:val="22"/>
        </w:rPr>
        <w:t xml:space="preserve">authority </w:t>
      </w:r>
      <w:r w:rsidRPr="00F66AD5">
        <w:rPr>
          <w:rFonts w:ascii="Arial" w:eastAsia="Calibri" w:hAnsi="Arial" w:cs="Arial"/>
          <w:szCs w:val="22"/>
        </w:rPr>
        <w:t xml:space="preserve">to issue its order to the CFO to show </w:t>
      </w:r>
      <w:proofErr w:type="gramStart"/>
      <w:r w:rsidRPr="00F66AD5">
        <w:rPr>
          <w:rFonts w:ascii="Arial" w:eastAsia="Calibri" w:hAnsi="Arial" w:cs="Arial"/>
          <w:szCs w:val="22"/>
        </w:rPr>
        <w:t>cause</w:t>
      </w:r>
      <w:proofErr w:type="gramEnd"/>
      <w:r w:rsidRPr="00F66AD5">
        <w:rPr>
          <w:rFonts w:ascii="Arial" w:eastAsia="Calibri" w:hAnsi="Arial" w:cs="Arial"/>
          <w:szCs w:val="22"/>
        </w:rPr>
        <w:t xml:space="preserve"> why </w:t>
      </w:r>
      <w:r>
        <w:rPr>
          <w:rFonts w:ascii="Arial" w:eastAsia="Calibri" w:hAnsi="Arial" w:cs="Arial"/>
          <w:szCs w:val="22"/>
        </w:rPr>
        <w:t xml:space="preserve">he, as </w:t>
      </w:r>
      <w:r w:rsidRPr="00F66AD5">
        <w:rPr>
          <w:rFonts w:ascii="Arial" w:eastAsia="Calibri" w:hAnsi="Arial" w:cs="Arial"/>
          <w:szCs w:val="22"/>
        </w:rPr>
        <w:t xml:space="preserve">the custodian </w:t>
      </w:r>
      <w:r w:rsidRPr="00F66AD5">
        <w:rPr>
          <w:rFonts w:ascii="Arial" w:eastAsia="Calibri" w:hAnsi="Arial" w:cs="Arial"/>
          <w:szCs w:val="22"/>
        </w:rPr>
        <w:lastRenderedPageBreak/>
        <w:t>of the funds</w:t>
      </w:r>
      <w:r>
        <w:rPr>
          <w:rFonts w:ascii="Arial" w:eastAsia="Calibri" w:hAnsi="Arial" w:cs="Arial"/>
          <w:szCs w:val="22"/>
        </w:rPr>
        <w:t>,</w:t>
      </w:r>
      <w:r w:rsidRPr="00F66AD5">
        <w:rPr>
          <w:rFonts w:ascii="Arial" w:eastAsia="Calibri" w:hAnsi="Arial" w:cs="Arial"/>
          <w:szCs w:val="22"/>
        </w:rPr>
        <w:t xml:space="preserve"> has not paid </w:t>
      </w:r>
      <w:r>
        <w:rPr>
          <w:rFonts w:ascii="Arial" w:eastAsia="Calibri" w:hAnsi="Arial" w:cs="Arial"/>
          <w:szCs w:val="22"/>
        </w:rPr>
        <w:t xml:space="preserve">those funds to the designated recipient as directed by the circuit court's prior </w:t>
      </w:r>
      <w:r w:rsidRPr="00F66AD5">
        <w:rPr>
          <w:rFonts w:ascii="Arial" w:eastAsia="Calibri" w:hAnsi="Arial" w:cs="Arial"/>
          <w:szCs w:val="22"/>
        </w:rPr>
        <w:t>order</w:t>
      </w:r>
      <w:r>
        <w:rPr>
          <w:rFonts w:ascii="Arial" w:eastAsia="Calibri" w:hAnsi="Arial" w:cs="Arial"/>
          <w:szCs w:val="22"/>
        </w:rPr>
        <w:t xml:space="preserve"> under section 43.19</w:t>
      </w:r>
      <w:r w:rsidRPr="00F66AD5">
        <w:rPr>
          <w:rFonts w:ascii="Arial" w:eastAsia="Calibri" w:hAnsi="Arial" w:cs="Arial"/>
          <w:szCs w:val="22"/>
        </w:rPr>
        <w:t>.</w:t>
      </w:r>
    </w:p>
    <w:p w:rsidR="001C3484"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r>
      <w:r w:rsidRPr="00F66AD5">
        <w:rPr>
          <w:rFonts w:ascii="Arial" w:eastAsia="Calibri" w:hAnsi="Arial" w:cs="Arial"/>
          <w:szCs w:val="22"/>
        </w:rPr>
        <w:t xml:space="preserve">Furthermore, chapter 717 acknowledges that its provisions merely supplement the procedures of section 43.19.  </w:t>
      </w:r>
      <w:r w:rsidRPr="001E445E">
        <w:rPr>
          <w:rFonts w:ascii="Arial" w:eastAsia="Calibri" w:hAnsi="Arial" w:cs="Arial"/>
          <w:szCs w:val="22"/>
          <w:u w:val="single"/>
        </w:rPr>
        <w:t>See</w:t>
      </w:r>
      <w:r w:rsidRPr="00F66AD5">
        <w:rPr>
          <w:rFonts w:ascii="Arial" w:eastAsia="Calibri" w:hAnsi="Arial" w:cs="Arial"/>
          <w:szCs w:val="22"/>
        </w:rPr>
        <w:t xml:space="preserve"> § 717.1401 ("This chapter shall not repeal, but shall be additional and supplemental to the existing provisions of ss. 43.18, 43.19, and 402.17 and chapter 716.").</w:t>
      </w:r>
      <w:r w:rsidRPr="001E445E">
        <w:rPr>
          <w:rStyle w:val="FootnoteReference"/>
          <w:rFonts w:ascii="Arial" w:eastAsia="Calibri" w:hAnsi="Arial" w:cs="Arial"/>
          <w:szCs w:val="22"/>
          <w:vertAlign w:val="superscript"/>
        </w:rPr>
        <w:footnoteReference w:id="4"/>
      </w:r>
      <w:r w:rsidRPr="00F66AD5">
        <w:rPr>
          <w:rFonts w:ascii="Arial" w:eastAsia="Calibri" w:hAnsi="Arial" w:cs="Arial"/>
          <w:szCs w:val="22"/>
        </w:rPr>
        <w:t xml:space="preserve">  And section 717.103, entitled "General rules for taking custody of intangible unclaimed property," includes the following provisio</w:t>
      </w:r>
      <w:r w:rsidR="004C77D7">
        <w:rPr>
          <w:rFonts w:ascii="Arial" w:eastAsia="Calibri" w:hAnsi="Arial" w:cs="Arial"/>
          <w:szCs w:val="22"/>
        </w:rPr>
        <w:t>n</w:t>
      </w:r>
      <w:r w:rsidRPr="00F66AD5">
        <w:rPr>
          <w:rFonts w:ascii="Arial" w:eastAsia="Calibri" w:hAnsi="Arial" w:cs="Arial"/>
          <w:szCs w:val="22"/>
        </w:rPr>
        <w:t>:  "</w:t>
      </w:r>
      <w:r w:rsidRPr="001E445E">
        <w:rPr>
          <w:rFonts w:ascii="Arial" w:eastAsia="Calibri" w:hAnsi="Arial" w:cs="Arial"/>
          <w:szCs w:val="22"/>
          <w:u w:val="single"/>
        </w:rPr>
        <w:t>Unless otherwise provided</w:t>
      </w:r>
      <w:r w:rsidRPr="00F66AD5">
        <w:rPr>
          <w:rFonts w:ascii="Arial" w:eastAsia="Calibri" w:hAnsi="Arial" w:cs="Arial"/>
          <w:szCs w:val="22"/>
        </w:rPr>
        <w:t xml:space="preserve"> in this chapter </w:t>
      </w:r>
      <w:r w:rsidRPr="001E445E">
        <w:rPr>
          <w:rFonts w:ascii="Arial" w:eastAsia="Calibri" w:hAnsi="Arial" w:cs="Arial"/>
          <w:szCs w:val="22"/>
          <w:u w:val="single"/>
        </w:rPr>
        <w:t>or by other statute</w:t>
      </w:r>
      <w:r w:rsidRPr="00F66AD5">
        <w:rPr>
          <w:rFonts w:ascii="Arial" w:eastAsia="Calibri" w:hAnsi="Arial" w:cs="Arial"/>
          <w:szCs w:val="22"/>
        </w:rPr>
        <w:t xml:space="preserve"> of this state, intangible property is subject to the custody of the department as unclaimed property."  (Emphasis added.)  This language exhibits a conscious choice by the legislature to recognize unclaimed funds from section 43.19 as an exception to the general provisions of chapter 717.</w:t>
      </w:r>
      <w:r>
        <w:rPr>
          <w:rFonts w:ascii="Arial" w:eastAsia="Calibri" w:hAnsi="Arial" w:cs="Arial"/>
          <w:szCs w:val="22"/>
        </w:rPr>
        <w:t xml:space="preserve">  </w:t>
      </w:r>
      <w:r w:rsidRPr="00F66AD5">
        <w:rPr>
          <w:rFonts w:ascii="Arial" w:eastAsia="Calibri" w:hAnsi="Arial" w:cs="Arial"/>
          <w:szCs w:val="22"/>
        </w:rPr>
        <w:t xml:space="preserve">The specific direction in section 43.19(3) that "the money deposited shall constitute and be a permanent appropriation for payments by the Chief Financial Officer of the state in obedience of such [court] orders" authorizes the </w:t>
      </w:r>
      <w:r>
        <w:rPr>
          <w:rFonts w:ascii="Arial" w:eastAsia="Calibri" w:hAnsi="Arial" w:cs="Arial"/>
          <w:szCs w:val="22"/>
        </w:rPr>
        <w:t xml:space="preserve">circuit </w:t>
      </w:r>
      <w:r w:rsidRPr="00F66AD5">
        <w:rPr>
          <w:rFonts w:ascii="Arial" w:eastAsia="Calibri" w:hAnsi="Arial" w:cs="Arial"/>
          <w:szCs w:val="22"/>
        </w:rPr>
        <w:t xml:space="preserve">court to order the payment of the claim notwithstanding the general authority granted the CFO by chapter 717.  For this reason, I conclude that the CFO cannot rely solely on chapter 717 as a basis to ignore the </w:t>
      </w:r>
      <w:r>
        <w:rPr>
          <w:rFonts w:ascii="Arial" w:eastAsia="Calibri" w:hAnsi="Arial" w:cs="Arial"/>
          <w:szCs w:val="22"/>
        </w:rPr>
        <w:t xml:space="preserve">circuit </w:t>
      </w:r>
      <w:r w:rsidRPr="00F66AD5">
        <w:rPr>
          <w:rFonts w:ascii="Arial" w:eastAsia="Calibri" w:hAnsi="Arial" w:cs="Arial"/>
          <w:szCs w:val="22"/>
        </w:rPr>
        <w:t>court's inquiry</w:t>
      </w:r>
      <w:r>
        <w:rPr>
          <w:rFonts w:ascii="Arial" w:eastAsia="Calibri" w:hAnsi="Arial" w:cs="Arial"/>
          <w:szCs w:val="22"/>
        </w:rPr>
        <w:t xml:space="preserve"> in the instant claims</w:t>
      </w:r>
      <w:r w:rsidRPr="00F66AD5">
        <w:rPr>
          <w:rFonts w:ascii="Arial" w:eastAsia="Calibri" w:hAnsi="Arial" w:cs="Arial"/>
          <w:szCs w:val="22"/>
        </w:rPr>
        <w:t xml:space="preserve">. </w:t>
      </w:r>
    </w:p>
    <w:p w:rsidR="001C3484"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r>
      <w:r w:rsidRPr="00F66AD5">
        <w:rPr>
          <w:rFonts w:ascii="Arial" w:eastAsia="Calibri" w:hAnsi="Arial" w:cs="Arial"/>
          <w:szCs w:val="22"/>
        </w:rPr>
        <w:t>Although article IV, section 4 of the Florida Constitution vests the CFO with authority to</w:t>
      </w:r>
      <w:r>
        <w:rPr>
          <w:rFonts w:ascii="Arial" w:eastAsia="Calibri" w:hAnsi="Arial" w:cs="Arial"/>
          <w:szCs w:val="22"/>
        </w:rPr>
        <w:t xml:space="preserve"> </w:t>
      </w:r>
      <w:r w:rsidRPr="00F66AD5">
        <w:rPr>
          <w:rFonts w:ascii="Arial" w:eastAsia="Calibri" w:hAnsi="Arial" w:cs="Arial"/>
          <w:szCs w:val="22"/>
        </w:rPr>
        <w:t>"keep all state funds,</w:t>
      </w:r>
      <w:r>
        <w:rPr>
          <w:rFonts w:ascii="Arial" w:eastAsia="Calibri" w:hAnsi="Arial" w:cs="Arial"/>
          <w:szCs w:val="22"/>
        </w:rPr>
        <w:t>"</w:t>
      </w:r>
      <w:r w:rsidRPr="00F66AD5">
        <w:rPr>
          <w:rFonts w:ascii="Arial" w:eastAsia="Calibri" w:hAnsi="Arial" w:cs="Arial"/>
          <w:szCs w:val="22"/>
        </w:rPr>
        <w:t xml:space="preserve"> the legislature has defined when funds become </w:t>
      </w:r>
      <w:r w:rsidRPr="00F66AD5">
        <w:rPr>
          <w:rFonts w:ascii="Arial" w:eastAsia="Calibri" w:hAnsi="Arial" w:cs="Arial"/>
          <w:szCs w:val="22"/>
        </w:rPr>
        <w:lastRenderedPageBreak/>
        <w:t xml:space="preserve">"state funds."  My reading of section 43.19 </w:t>
      </w:r>
      <w:r w:rsidRPr="00E44355">
        <w:rPr>
          <w:rFonts w:ascii="Arial" w:eastAsia="Calibri" w:hAnsi="Arial" w:cs="Arial"/>
          <w:szCs w:val="22"/>
        </w:rPr>
        <w:t xml:space="preserve">in pari materia </w:t>
      </w:r>
      <w:r w:rsidRPr="00F66AD5">
        <w:rPr>
          <w:rFonts w:ascii="Arial" w:eastAsia="Calibri" w:hAnsi="Arial" w:cs="Arial"/>
          <w:szCs w:val="22"/>
        </w:rPr>
        <w:t xml:space="preserve">with chapter 717 suggests that unlike other funds, the legislature did not include the funds described in section 43.19 as "state funds" </w:t>
      </w:r>
      <w:r>
        <w:rPr>
          <w:rFonts w:ascii="Arial" w:eastAsia="Calibri" w:hAnsi="Arial" w:cs="Arial"/>
          <w:szCs w:val="22"/>
        </w:rPr>
        <w:t xml:space="preserve">because </w:t>
      </w:r>
      <w:r w:rsidRPr="00F66AD5">
        <w:rPr>
          <w:rFonts w:ascii="Arial" w:eastAsia="Calibri" w:hAnsi="Arial" w:cs="Arial"/>
          <w:szCs w:val="22"/>
        </w:rPr>
        <w:t xml:space="preserve">the statute specifically provides the authority to the </w:t>
      </w:r>
      <w:r>
        <w:rPr>
          <w:rFonts w:ascii="Arial" w:eastAsia="Calibri" w:hAnsi="Arial" w:cs="Arial"/>
          <w:szCs w:val="22"/>
        </w:rPr>
        <w:t xml:space="preserve">circuit </w:t>
      </w:r>
      <w:r w:rsidRPr="00F66AD5">
        <w:rPr>
          <w:rFonts w:ascii="Arial" w:eastAsia="Calibri" w:hAnsi="Arial" w:cs="Arial"/>
          <w:szCs w:val="22"/>
        </w:rPr>
        <w:t xml:space="preserve">court to, at any time, determine the rightful owner of the funds and order the return of the same to that owner. </w:t>
      </w:r>
    </w:p>
    <w:p w:rsidR="001C3484" w:rsidRPr="002F4BCB"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r>
      <w:r w:rsidRPr="00F66AD5">
        <w:rPr>
          <w:rFonts w:ascii="Arial" w:eastAsia="Calibri" w:hAnsi="Arial" w:cs="Arial"/>
          <w:szCs w:val="22"/>
        </w:rPr>
        <w:t>When reading the two legislative enactments together, the statutes should be read so as to give meaning to all the provisions of both statutes.</w:t>
      </w:r>
      <w:r>
        <w:rPr>
          <w:rFonts w:ascii="Arial" w:eastAsia="Calibri" w:hAnsi="Arial" w:cs="Arial"/>
          <w:szCs w:val="22"/>
        </w:rPr>
        <w:t xml:space="preserve">  </w:t>
      </w:r>
      <w:proofErr w:type="spellStart"/>
      <w:r>
        <w:rPr>
          <w:rFonts w:ascii="Arial" w:eastAsia="Calibri" w:hAnsi="Arial" w:cs="Arial"/>
          <w:szCs w:val="22"/>
          <w:u w:val="single"/>
        </w:rPr>
        <w:t>Hechtman</w:t>
      </w:r>
      <w:proofErr w:type="spellEnd"/>
      <w:r>
        <w:rPr>
          <w:rFonts w:ascii="Arial" w:eastAsia="Calibri" w:hAnsi="Arial" w:cs="Arial"/>
          <w:szCs w:val="22"/>
          <w:u w:val="single"/>
        </w:rPr>
        <w:t xml:space="preserve"> v. Nations Title Ins. of NY</w:t>
      </w:r>
      <w:r>
        <w:rPr>
          <w:rFonts w:ascii="Arial" w:eastAsia="Calibri" w:hAnsi="Arial" w:cs="Arial"/>
          <w:szCs w:val="22"/>
        </w:rPr>
        <w:t>, 840 So</w:t>
      </w:r>
      <w:proofErr w:type="gramStart"/>
      <w:r>
        <w:rPr>
          <w:rFonts w:ascii="Arial" w:eastAsia="Calibri" w:hAnsi="Arial" w:cs="Arial"/>
          <w:szCs w:val="22"/>
        </w:rPr>
        <w:t xml:space="preserve">. </w:t>
      </w:r>
      <w:proofErr w:type="gramEnd"/>
      <w:r>
        <w:rPr>
          <w:rFonts w:ascii="Arial" w:eastAsia="Calibri" w:hAnsi="Arial" w:cs="Arial"/>
          <w:szCs w:val="22"/>
        </w:rPr>
        <w:t>2d 993, 996 (Fla. 2003) ("In ascertaining the legislative intent, a court must consider the plain language of the statute, give effect to all statutory provisions, and construe related provisions in harmony with one another.").</w:t>
      </w:r>
      <w:r w:rsidRPr="00F66AD5">
        <w:rPr>
          <w:rFonts w:ascii="Arial" w:eastAsia="Calibri" w:hAnsi="Arial" w:cs="Arial"/>
          <w:szCs w:val="22"/>
        </w:rPr>
        <w:t xml:space="preserve">  Chapter 717 includes language that specifically </w:t>
      </w:r>
      <w:r>
        <w:rPr>
          <w:rFonts w:ascii="Arial" w:eastAsia="Calibri" w:hAnsi="Arial" w:cs="Arial"/>
          <w:szCs w:val="22"/>
        </w:rPr>
        <w:t xml:space="preserve">states that </w:t>
      </w:r>
      <w:r w:rsidRPr="00F66AD5">
        <w:rPr>
          <w:rFonts w:ascii="Arial" w:eastAsia="Calibri" w:hAnsi="Arial" w:cs="Arial"/>
          <w:szCs w:val="22"/>
        </w:rPr>
        <w:t xml:space="preserve">the legislature's intent is to </w:t>
      </w:r>
      <w:r>
        <w:rPr>
          <w:rFonts w:ascii="Arial" w:eastAsia="Calibri" w:hAnsi="Arial" w:cs="Arial"/>
          <w:szCs w:val="22"/>
        </w:rPr>
        <w:t xml:space="preserve">not </w:t>
      </w:r>
      <w:r w:rsidRPr="00F66AD5">
        <w:rPr>
          <w:rFonts w:ascii="Arial" w:eastAsia="Calibri" w:hAnsi="Arial" w:cs="Arial"/>
          <w:szCs w:val="22"/>
        </w:rPr>
        <w:t xml:space="preserve">repeal </w:t>
      </w:r>
      <w:r>
        <w:rPr>
          <w:rFonts w:ascii="Arial" w:eastAsia="Calibri" w:hAnsi="Arial" w:cs="Arial"/>
          <w:szCs w:val="22"/>
        </w:rPr>
        <w:t xml:space="preserve">and only to supplement </w:t>
      </w:r>
      <w:r w:rsidRPr="00F66AD5">
        <w:rPr>
          <w:rFonts w:ascii="Arial" w:eastAsia="Calibri" w:hAnsi="Arial" w:cs="Arial"/>
          <w:szCs w:val="22"/>
        </w:rPr>
        <w:t xml:space="preserve">the provisions of section 43.19.  To suggest that </w:t>
      </w:r>
      <w:r>
        <w:rPr>
          <w:rFonts w:ascii="Arial" w:eastAsia="Calibri" w:hAnsi="Arial" w:cs="Arial"/>
          <w:szCs w:val="22"/>
        </w:rPr>
        <w:t>c</w:t>
      </w:r>
      <w:r w:rsidRPr="00F66AD5">
        <w:rPr>
          <w:rFonts w:ascii="Arial" w:eastAsia="Calibri" w:hAnsi="Arial" w:cs="Arial"/>
          <w:szCs w:val="22"/>
        </w:rPr>
        <w:t xml:space="preserve">hapter 717 denies the </w:t>
      </w:r>
      <w:r>
        <w:rPr>
          <w:rFonts w:ascii="Arial" w:eastAsia="Calibri" w:hAnsi="Arial" w:cs="Arial"/>
          <w:szCs w:val="22"/>
        </w:rPr>
        <w:t xml:space="preserve">circuit </w:t>
      </w:r>
      <w:r w:rsidRPr="00F66AD5">
        <w:rPr>
          <w:rFonts w:ascii="Arial" w:eastAsia="Calibri" w:hAnsi="Arial" w:cs="Arial"/>
          <w:szCs w:val="22"/>
        </w:rPr>
        <w:t xml:space="preserve">court any authority over the funds is to read </w:t>
      </w:r>
      <w:r>
        <w:rPr>
          <w:rFonts w:ascii="Arial" w:eastAsia="Calibri" w:hAnsi="Arial" w:cs="Arial"/>
          <w:szCs w:val="22"/>
        </w:rPr>
        <w:t>c</w:t>
      </w:r>
      <w:r w:rsidRPr="00F66AD5">
        <w:rPr>
          <w:rFonts w:ascii="Arial" w:eastAsia="Calibri" w:hAnsi="Arial" w:cs="Arial"/>
          <w:szCs w:val="22"/>
        </w:rPr>
        <w:t>hapter 717 to say the opposite of what it plainly says</w:t>
      </w:r>
      <w:r>
        <w:rPr>
          <w:rFonts w:ascii="Arial" w:eastAsia="Calibri" w:hAnsi="Arial" w:cs="Arial"/>
          <w:szCs w:val="22"/>
        </w:rPr>
        <w:t>—that c</w:t>
      </w:r>
      <w:r w:rsidRPr="00F66AD5">
        <w:rPr>
          <w:rFonts w:ascii="Arial" w:eastAsia="Calibri" w:hAnsi="Arial" w:cs="Arial"/>
          <w:szCs w:val="22"/>
        </w:rPr>
        <w:t>hapter 717 does not repeal section 43.19.</w:t>
      </w:r>
      <w:r>
        <w:rPr>
          <w:rFonts w:ascii="Arial" w:eastAsia="Calibri" w:hAnsi="Arial" w:cs="Arial"/>
          <w:szCs w:val="22"/>
        </w:rPr>
        <w:t xml:space="preserve">  </w:t>
      </w:r>
      <w:r w:rsidRPr="00F66AD5">
        <w:rPr>
          <w:rFonts w:ascii="Arial" w:eastAsia="Calibri" w:hAnsi="Arial" w:cs="Arial"/>
          <w:szCs w:val="22"/>
        </w:rPr>
        <w:t xml:space="preserve">Likewise, the majority's reading of </w:t>
      </w:r>
      <w:r>
        <w:rPr>
          <w:rFonts w:ascii="Arial" w:eastAsia="Calibri" w:hAnsi="Arial" w:cs="Arial"/>
          <w:szCs w:val="22"/>
        </w:rPr>
        <w:t>c</w:t>
      </w:r>
      <w:r w:rsidRPr="00F66AD5">
        <w:rPr>
          <w:rFonts w:ascii="Arial" w:eastAsia="Calibri" w:hAnsi="Arial" w:cs="Arial"/>
          <w:szCs w:val="22"/>
        </w:rPr>
        <w:t xml:space="preserve">hapter 717 would render </w:t>
      </w:r>
      <w:r>
        <w:rPr>
          <w:rFonts w:ascii="Arial" w:eastAsia="Calibri" w:hAnsi="Arial" w:cs="Arial"/>
          <w:szCs w:val="22"/>
        </w:rPr>
        <w:t xml:space="preserve">meaningless </w:t>
      </w:r>
      <w:r w:rsidRPr="00F66AD5">
        <w:rPr>
          <w:rFonts w:ascii="Arial" w:eastAsia="Calibri" w:hAnsi="Arial" w:cs="Arial"/>
          <w:szCs w:val="22"/>
        </w:rPr>
        <w:t xml:space="preserve">the language </w:t>
      </w:r>
      <w:r>
        <w:rPr>
          <w:rFonts w:ascii="Arial" w:eastAsia="Calibri" w:hAnsi="Arial" w:cs="Arial"/>
          <w:szCs w:val="22"/>
        </w:rPr>
        <w:t xml:space="preserve">in </w:t>
      </w:r>
      <w:r w:rsidRPr="00F66AD5">
        <w:rPr>
          <w:rFonts w:ascii="Arial" w:eastAsia="Calibri" w:hAnsi="Arial" w:cs="Arial"/>
          <w:szCs w:val="22"/>
        </w:rPr>
        <w:t>section 43.19 requiring the CFO to pay the claim pursuant to the order.</w:t>
      </w:r>
      <w:r>
        <w:rPr>
          <w:rFonts w:ascii="Arial" w:eastAsia="Calibri" w:hAnsi="Arial" w:cs="Arial"/>
          <w:szCs w:val="22"/>
        </w:rPr>
        <w:t xml:space="preserve">  </w:t>
      </w:r>
      <w:r>
        <w:rPr>
          <w:rFonts w:ascii="Arial" w:eastAsia="Calibri" w:hAnsi="Arial" w:cs="Arial"/>
          <w:szCs w:val="22"/>
          <w:u w:val="single"/>
        </w:rPr>
        <w:t>See</w:t>
      </w:r>
      <w:r>
        <w:rPr>
          <w:rFonts w:ascii="Arial" w:eastAsia="Calibri" w:hAnsi="Arial" w:cs="Arial"/>
          <w:szCs w:val="22"/>
        </w:rPr>
        <w:t xml:space="preserve"> </w:t>
      </w:r>
      <w:proofErr w:type="spellStart"/>
      <w:r>
        <w:rPr>
          <w:rFonts w:ascii="Arial" w:eastAsia="Calibri" w:hAnsi="Arial" w:cs="Arial"/>
          <w:szCs w:val="22"/>
          <w:u w:val="single"/>
        </w:rPr>
        <w:t>Hechtman</w:t>
      </w:r>
      <w:proofErr w:type="spellEnd"/>
      <w:r>
        <w:rPr>
          <w:rFonts w:ascii="Arial" w:eastAsia="Calibri" w:hAnsi="Arial" w:cs="Arial"/>
          <w:szCs w:val="22"/>
        </w:rPr>
        <w:t>, 840 So</w:t>
      </w:r>
      <w:proofErr w:type="gramStart"/>
      <w:r>
        <w:rPr>
          <w:rFonts w:ascii="Arial" w:eastAsia="Calibri" w:hAnsi="Arial" w:cs="Arial"/>
          <w:szCs w:val="22"/>
        </w:rPr>
        <w:t xml:space="preserve">. </w:t>
      </w:r>
      <w:proofErr w:type="gramEnd"/>
      <w:r>
        <w:rPr>
          <w:rFonts w:ascii="Arial" w:eastAsia="Calibri" w:hAnsi="Arial" w:cs="Arial"/>
          <w:szCs w:val="22"/>
        </w:rPr>
        <w:t>2d at 996 ("It is an elementary principle of statutory construction that significance and effect must be given to every word, phrase, sentence, and part of the statute if possible, and words in a statute should not be construed as mere surplusage.").</w:t>
      </w:r>
    </w:p>
    <w:p w:rsidR="001C3484"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r>
      <w:r w:rsidRPr="00F66AD5">
        <w:rPr>
          <w:rFonts w:ascii="Arial" w:eastAsia="Calibri" w:hAnsi="Arial" w:cs="Arial"/>
          <w:szCs w:val="22"/>
        </w:rPr>
        <w:t xml:space="preserve">Additionally, the legislature </w:t>
      </w:r>
      <w:r>
        <w:rPr>
          <w:rFonts w:ascii="Arial" w:eastAsia="Calibri" w:hAnsi="Arial" w:cs="Arial"/>
          <w:szCs w:val="22"/>
        </w:rPr>
        <w:t xml:space="preserve">has shown that </w:t>
      </w:r>
      <w:r w:rsidRPr="00F66AD5">
        <w:rPr>
          <w:rFonts w:ascii="Arial" w:eastAsia="Calibri" w:hAnsi="Arial" w:cs="Arial"/>
          <w:szCs w:val="22"/>
        </w:rPr>
        <w:t xml:space="preserve">it knew how to subject the funds being transferred to the CFO to the provisions of </w:t>
      </w:r>
      <w:r>
        <w:rPr>
          <w:rFonts w:ascii="Arial" w:eastAsia="Calibri" w:hAnsi="Arial" w:cs="Arial"/>
          <w:szCs w:val="22"/>
        </w:rPr>
        <w:t>c</w:t>
      </w:r>
      <w:r w:rsidRPr="00F66AD5">
        <w:rPr>
          <w:rFonts w:ascii="Arial" w:eastAsia="Calibri" w:hAnsi="Arial" w:cs="Arial"/>
          <w:szCs w:val="22"/>
        </w:rPr>
        <w:t xml:space="preserve">hapter 717 as </w:t>
      </w:r>
      <w:r>
        <w:rPr>
          <w:rFonts w:ascii="Arial" w:eastAsia="Calibri" w:hAnsi="Arial" w:cs="Arial"/>
          <w:szCs w:val="22"/>
        </w:rPr>
        <w:t xml:space="preserve">is </w:t>
      </w:r>
      <w:r w:rsidRPr="00F66AD5">
        <w:rPr>
          <w:rFonts w:ascii="Arial" w:eastAsia="Calibri" w:hAnsi="Arial" w:cs="Arial"/>
          <w:szCs w:val="22"/>
        </w:rPr>
        <w:t xml:space="preserve">demonstrated </w:t>
      </w:r>
      <w:r>
        <w:rPr>
          <w:rFonts w:ascii="Arial" w:eastAsia="Calibri" w:hAnsi="Arial" w:cs="Arial"/>
          <w:szCs w:val="22"/>
        </w:rPr>
        <w:lastRenderedPageBreak/>
        <w:t xml:space="preserve">by </w:t>
      </w:r>
      <w:r w:rsidRPr="00F66AD5">
        <w:rPr>
          <w:rFonts w:ascii="Arial" w:eastAsia="Calibri" w:hAnsi="Arial" w:cs="Arial"/>
          <w:szCs w:val="22"/>
        </w:rPr>
        <w:t xml:space="preserve">the </w:t>
      </w:r>
      <w:r>
        <w:rPr>
          <w:rFonts w:ascii="Arial" w:eastAsia="Calibri" w:hAnsi="Arial" w:cs="Arial"/>
          <w:szCs w:val="22"/>
        </w:rPr>
        <w:t xml:space="preserve">language </w:t>
      </w:r>
      <w:r w:rsidRPr="00F66AD5">
        <w:rPr>
          <w:rFonts w:ascii="Arial" w:eastAsia="Calibri" w:hAnsi="Arial" w:cs="Arial"/>
          <w:szCs w:val="22"/>
        </w:rPr>
        <w:t>of section 45.032.  Obviously, the legislature did not include such a</w:t>
      </w:r>
      <w:r>
        <w:rPr>
          <w:rFonts w:ascii="Arial" w:eastAsia="Calibri" w:hAnsi="Arial" w:cs="Arial"/>
          <w:szCs w:val="22"/>
        </w:rPr>
        <w:t xml:space="preserve"> </w:t>
      </w:r>
      <w:r w:rsidRPr="00F66AD5">
        <w:rPr>
          <w:rFonts w:ascii="Arial" w:eastAsia="Calibri" w:hAnsi="Arial" w:cs="Arial"/>
          <w:szCs w:val="22"/>
        </w:rPr>
        <w:t xml:space="preserve">limitation in </w:t>
      </w:r>
      <w:r>
        <w:rPr>
          <w:rFonts w:ascii="Arial" w:eastAsia="Calibri" w:hAnsi="Arial" w:cs="Arial"/>
          <w:szCs w:val="22"/>
        </w:rPr>
        <w:t>c</w:t>
      </w:r>
      <w:r w:rsidRPr="00F66AD5">
        <w:rPr>
          <w:rFonts w:ascii="Arial" w:eastAsia="Calibri" w:hAnsi="Arial" w:cs="Arial"/>
          <w:szCs w:val="22"/>
        </w:rPr>
        <w:t>hapter 43.</w:t>
      </w:r>
      <w:r>
        <w:rPr>
          <w:rFonts w:ascii="Arial" w:eastAsia="Calibri" w:hAnsi="Arial" w:cs="Arial"/>
          <w:szCs w:val="22"/>
        </w:rPr>
        <w:t xml:space="preserve"> </w:t>
      </w:r>
      <w:r w:rsidRPr="00F66AD5">
        <w:rPr>
          <w:rFonts w:ascii="Arial" w:eastAsia="Calibri" w:hAnsi="Arial" w:cs="Arial"/>
          <w:szCs w:val="22"/>
        </w:rPr>
        <w:t xml:space="preserve"> I </w:t>
      </w:r>
      <w:r>
        <w:rPr>
          <w:rFonts w:ascii="Arial" w:eastAsia="Calibri" w:hAnsi="Arial" w:cs="Arial"/>
          <w:szCs w:val="22"/>
        </w:rPr>
        <w:t xml:space="preserve">therefore </w:t>
      </w:r>
      <w:r w:rsidRPr="00F66AD5">
        <w:rPr>
          <w:rFonts w:ascii="Arial" w:eastAsia="Calibri" w:hAnsi="Arial" w:cs="Arial"/>
          <w:szCs w:val="22"/>
        </w:rPr>
        <w:t>conclude that the</w:t>
      </w:r>
      <w:r>
        <w:rPr>
          <w:rFonts w:ascii="Arial" w:eastAsia="Calibri" w:hAnsi="Arial" w:cs="Arial"/>
          <w:szCs w:val="22"/>
        </w:rPr>
        <w:t xml:space="preserve"> circuit</w:t>
      </w:r>
      <w:r w:rsidRPr="00F66AD5">
        <w:rPr>
          <w:rFonts w:ascii="Arial" w:eastAsia="Calibri" w:hAnsi="Arial" w:cs="Arial"/>
          <w:szCs w:val="22"/>
        </w:rPr>
        <w:t xml:space="preserve"> court is not restricted from intervening with regard to unclaimed funds that have been processed under section 43.19.  </w:t>
      </w:r>
      <w:r w:rsidRPr="001E445E">
        <w:rPr>
          <w:rFonts w:ascii="Arial" w:eastAsia="Calibri" w:hAnsi="Arial" w:cs="Arial"/>
          <w:szCs w:val="22"/>
          <w:u w:val="single"/>
        </w:rPr>
        <w:t>See</w:t>
      </w:r>
      <w:r w:rsidRPr="00F66AD5">
        <w:rPr>
          <w:rFonts w:ascii="Arial" w:eastAsia="Calibri" w:hAnsi="Arial" w:cs="Arial"/>
          <w:szCs w:val="22"/>
        </w:rPr>
        <w:t xml:space="preserve"> </w:t>
      </w:r>
      <w:r w:rsidRPr="001E445E">
        <w:rPr>
          <w:rFonts w:ascii="Arial" w:eastAsia="Calibri" w:hAnsi="Arial" w:cs="Arial"/>
          <w:szCs w:val="22"/>
          <w:u w:val="single"/>
        </w:rPr>
        <w:t>Olmstead v. Fed</w:t>
      </w:r>
      <w:proofErr w:type="gramStart"/>
      <w:r w:rsidRPr="001E445E">
        <w:rPr>
          <w:rFonts w:ascii="Arial" w:eastAsia="Calibri" w:hAnsi="Arial" w:cs="Arial"/>
          <w:szCs w:val="22"/>
          <w:u w:val="single"/>
        </w:rPr>
        <w:t xml:space="preserve">. </w:t>
      </w:r>
      <w:proofErr w:type="gramEnd"/>
      <w:r w:rsidRPr="001E445E">
        <w:rPr>
          <w:rFonts w:ascii="Arial" w:eastAsia="Calibri" w:hAnsi="Arial" w:cs="Arial"/>
          <w:szCs w:val="22"/>
          <w:u w:val="single"/>
        </w:rPr>
        <w:t>Trade Comm'n</w:t>
      </w:r>
      <w:r w:rsidRPr="00F66AD5">
        <w:rPr>
          <w:rFonts w:ascii="Arial" w:eastAsia="Calibri" w:hAnsi="Arial" w:cs="Arial"/>
          <w:szCs w:val="22"/>
        </w:rPr>
        <w:t>, 44 So</w:t>
      </w:r>
      <w:proofErr w:type="gramStart"/>
      <w:r w:rsidRPr="00F66AD5">
        <w:rPr>
          <w:rFonts w:ascii="Arial" w:eastAsia="Calibri" w:hAnsi="Arial" w:cs="Arial"/>
          <w:szCs w:val="22"/>
        </w:rPr>
        <w:t xml:space="preserve">. </w:t>
      </w:r>
      <w:proofErr w:type="gramEnd"/>
      <w:r w:rsidRPr="00F66AD5">
        <w:rPr>
          <w:rFonts w:ascii="Arial" w:eastAsia="Calibri" w:hAnsi="Arial" w:cs="Arial"/>
          <w:szCs w:val="22"/>
        </w:rPr>
        <w:t>3d 76, 82 (Fla. 2010) ("[W]here the legislature has inserted a provision in only one of two statutes that deal with closely related subject matter, it is reasonable to infer that the failure to include that provision in the other statute was deliberate rather than inadvertent.  In the past, we have pointed to language in other statutes to show that the legislature 'knows how to' accomplish what it has omitted in the statute [we were interpreting].</w:t>
      </w:r>
      <w:proofErr w:type="gramStart"/>
      <w:r w:rsidRPr="00F66AD5">
        <w:rPr>
          <w:rFonts w:ascii="Arial" w:eastAsia="Calibri" w:hAnsi="Arial" w:cs="Arial"/>
          <w:szCs w:val="22"/>
        </w:rPr>
        <w:t xml:space="preserve">" </w:t>
      </w:r>
      <w:proofErr w:type="gramEnd"/>
      <w:r w:rsidRPr="00F66AD5">
        <w:rPr>
          <w:rFonts w:ascii="Arial" w:eastAsia="Calibri" w:hAnsi="Arial" w:cs="Arial"/>
          <w:szCs w:val="22"/>
        </w:rPr>
        <w:t>(alteration in original</w:t>
      </w:r>
      <w:proofErr w:type="gramStart"/>
      <w:r w:rsidRPr="00F66AD5">
        <w:rPr>
          <w:rFonts w:ascii="Arial" w:eastAsia="Calibri" w:hAnsi="Arial" w:cs="Arial"/>
          <w:szCs w:val="22"/>
        </w:rPr>
        <w:t xml:space="preserve">) </w:t>
      </w:r>
      <w:proofErr w:type="gramEnd"/>
      <w:r w:rsidRPr="00F66AD5">
        <w:rPr>
          <w:rFonts w:ascii="Arial" w:eastAsia="Calibri" w:hAnsi="Arial" w:cs="Arial"/>
          <w:szCs w:val="22"/>
        </w:rPr>
        <w:t>(citation omitted</w:t>
      </w:r>
      <w:proofErr w:type="gramStart"/>
      <w:r w:rsidRPr="00F66AD5">
        <w:rPr>
          <w:rFonts w:ascii="Arial" w:eastAsia="Calibri" w:hAnsi="Arial" w:cs="Arial"/>
          <w:szCs w:val="22"/>
        </w:rPr>
        <w:t xml:space="preserve">) </w:t>
      </w:r>
      <w:proofErr w:type="gramEnd"/>
      <w:r w:rsidRPr="00F66AD5">
        <w:rPr>
          <w:rFonts w:ascii="Arial" w:eastAsia="Calibri" w:hAnsi="Arial" w:cs="Arial"/>
          <w:szCs w:val="22"/>
        </w:rPr>
        <w:t>(</w:t>
      </w:r>
      <w:proofErr w:type="gramStart"/>
      <w:r w:rsidRPr="00F66AD5">
        <w:rPr>
          <w:rFonts w:ascii="Arial" w:eastAsia="Calibri" w:hAnsi="Arial" w:cs="Arial"/>
          <w:szCs w:val="22"/>
        </w:rPr>
        <w:t>internal</w:t>
      </w:r>
      <w:proofErr w:type="gramEnd"/>
      <w:r w:rsidRPr="00F66AD5">
        <w:rPr>
          <w:rFonts w:ascii="Arial" w:eastAsia="Calibri" w:hAnsi="Arial" w:cs="Arial"/>
          <w:szCs w:val="22"/>
        </w:rPr>
        <w:t xml:space="preserve"> quotation marks omitted)).</w:t>
      </w:r>
    </w:p>
    <w:p w:rsidR="001C3484"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r>
      <w:r w:rsidRPr="00F66AD5">
        <w:rPr>
          <w:rFonts w:ascii="Arial" w:eastAsia="Calibri" w:hAnsi="Arial" w:cs="Arial"/>
          <w:szCs w:val="22"/>
        </w:rPr>
        <w:t xml:space="preserve">I acknowledge that section 717.124 recently was amended to state that it "applies to all unclaimed property reported </w:t>
      </w:r>
      <w:r>
        <w:rPr>
          <w:rFonts w:ascii="Arial" w:eastAsia="Calibri" w:hAnsi="Arial" w:cs="Arial"/>
          <w:szCs w:val="22"/>
        </w:rPr>
        <w:t xml:space="preserve">and </w:t>
      </w:r>
      <w:r w:rsidRPr="00F66AD5">
        <w:rPr>
          <w:rFonts w:ascii="Arial" w:eastAsia="Calibri" w:hAnsi="Arial" w:cs="Arial"/>
          <w:szCs w:val="22"/>
        </w:rPr>
        <w:t xml:space="preserve">remitted to the Chief Financial Officer, including, but not limited to, property reported pursuant to ss. 43.19."  </w:t>
      </w:r>
      <w:r w:rsidRPr="001E445E">
        <w:rPr>
          <w:rFonts w:ascii="Arial" w:eastAsia="Calibri" w:hAnsi="Arial" w:cs="Arial"/>
          <w:szCs w:val="22"/>
          <w:u w:val="single"/>
        </w:rPr>
        <w:t>See</w:t>
      </w:r>
      <w:r w:rsidRPr="00F66AD5">
        <w:rPr>
          <w:rFonts w:ascii="Arial" w:eastAsia="Calibri" w:hAnsi="Arial" w:cs="Arial"/>
          <w:szCs w:val="22"/>
        </w:rPr>
        <w:t xml:space="preserve"> § 717.124(8), Fla. Stat. (2013).  However, in enacting this amendment, the legislature did not alter section 717.1401, which still states that chapter 717 "shall not repeal, but shall be additional and supplemental to the existing provisions of [section] . . . 43.19."  As such, this amendment has not expressed the intent of the legislature to remove the authority of the </w:t>
      </w:r>
      <w:r>
        <w:rPr>
          <w:rFonts w:ascii="Arial" w:eastAsia="Calibri" w:hAnsi="Arial" w:cs="Arial"/>
          <w:szCs w:val="22"/>
        </w:rPr>
        <w:t xml:space="preserve">circuit </w:t>
      </w:r>
      <w:r w:rsidRPr="00F66AD5">
        <w:rPr>
          <w:rFonts w:ascii="Arial" w:eastAsia="Calibri" w:hAnsi="Arial" w:cs="Arial"/>
          <w:szCs w:val="22"/>
        </w:rPr>
        <w:t xml:space="preserve">court over the disputed funds granted to it by section 43.19.  </w:t>
      </w:r>
    </w:p>
    <w:p w:rsidR="001C3484"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r>
      <w:r w:rsidRPr="00F66AD5">
        <w:rPr>
          <w:rFonts w:ascii="Arial" w:eastAsia="Calibri" w:hAnsi="Arial" w:cs="Arial"/>
          <w:szCs w:val="22"/>
        </w:rPr>
        <w:t xml:space="preserve">Additionally, even if the result of the amendment was to limit the </w:t>
      </w:r>
      <w:r>
        <w:rPr>
          <w:rFonts w:ascii="Arial" w:eastAsia="Calibri" w:hAnsi="Arial" w:cs="Arial"/>
          <w:szCs w:val="22"/>
        </w:rPr>
        <w:t xml:space="preserve">circuit </w:t>
      </w:r>
      <w:r w:rsidRPr="00F66AD5">
        <w:rPr>
          <w:rFonts w:ascii="Arial" w:eastAsia="Calibri" w:hAnsi="Arial" w:cs="Arial"/>
          <w:szCs w:val="22"/>
        </w:rPr>
        <w:t xml:space="preserve">court's authority, the amendment </w:t>
      </w:r>
      <w:r>
        <w:rPr>
          <w:rFonts w:ascii="Arial" w:eastAsia="Calibri" w:hAnsi="Arial" w:cs="Arial"/>
          <w:szCs w:val="22"/>
        </w:rPr>
        <w:t xml:space="preserve">does </w:t>
      </w:r>
      <w:r w:rsidRPr="00F66AD5">
        <w:rPr>
          <w:rFonts w:ascii="Arial" w:eastAsia="Calibri" w:hAnsi="Arial" w:cs="Arial"/>
          <w:szCs w:val="22"/>
        </w:rPr>
        <w:t>not apply to the</w:t>
      </w:r>
      <w:r>
        <w:rPr>
          <w:rFonts w:ascii="Arial" w:eastAsia="Calibri" w:hAnsi="Arial" w:cs="Arial"/>
          <w:szCs w:val="22"/>
        </w:rPr>
        <w:t xml:space="preserve"> underlying </w:t>
      </w:r>
      <w:r w:rsidRPr="00F66AD5">
        <w:rPr>
          <w:rFonts w:ascii="Arial" w:eastAsia="Calibri" w:hAnsi="Arial" w:cs="Arial"/>
          <w:szCs w:val="22"/>
        </w:rPr>
        <w:t>facts</w:t>
      </w:r>
      <w:r>
        <w:rPr>
          <w:rFonts w:ascii="Arial" w:eastAsia="Calibri" w:hAnsi="Arial" w:cs="Arial"/>
          <w:szCs w:val="22"/>
        </w:rPr>
        <w:t xml:space="preserve"> or to our limited task of reviewing the orders to show </w:t>
      </w:r>
      <w:proofErr w:type="gramStart"/>
      <w:r>
        <w:rPr>
          <w:rFonts w:ascii="Arial" w:eastAsia="Calibri" w:hAnsi="Arial" w:cs="Arial"/>
          <w:szCs w:val="22"/>
        </w:rPr>
        <w:t>cause</w:t>
      </w:r>
      <w:proofErr w:type="gramEnd"/>
      <w:r>
        <w:rPr>
          <w:rFonts w:ascii="Arial" w:eastAsia="Calibri" w:hAnsi="Arial" w:cs="Arial"/>
          <w:szCs w:val="22"/>
        </w:rPr>
        <w:t xml:space="preserve"> already issued in these underlying cases.  The circuit </w:t>
      </w:r>
      <w:r w:rsidRPr="00F66AD5">
        <w:rPr>
          <w:rFonts w:ascii="Arial" w:eastAsia="Calibri" w:hAnsi="Arial" w:cs="Arial"/>
          <w:szCs w:val="22"/>
        </w:rPr>
        <w:t xml:space="preserve">court exercised the authority granted by section 43.19, determined the </w:t>
      </w:r>
      <w:r w:rsidRPr="00F66AD5">
        <w:rPr>
          <w:rFonts w:ascii="Arial" w:eastAsia="Calibri" w:hAnsi="Arial" w:cs="Arial"/>
          <w:szCs w:val="22"/>
        </w:rPr>
        <w:lastRenderedPageBreak/>
        <w:t>claimant</w:t>
      </w:r>
      <w:r>
        <w:rPr>
          <w:rFonts w:ascii="Arial" w:eastAsia="Calibri" w:hAnsi="Arial" w:cs="Arial"/>
          <w:szCs w:val="22"/>
        </w:rPr>
        <w:t xml:space="preserve">'s right to claim </w:t>
      </w:r>
      <w:r w:rsidRPr="00F66AD5">
        <w:rPr>
          <w:rFonts w:ascii="Arial" w:eastAsia="Calibri" w:hAnsi="Arial" w:cs="Arial"/>
          <w:szCs w:val="22"/>
        </w:rPr>
        <w:t>the funds</w:t>
      </w:r>
      <w:r>
        <w:rPr>
          <w:rFonts w:ascii="Arial" w:eastAsia="Calibri" w:hAnsi="Arial" w:cs="Arial"/>
          <w:szCs w:val="22"/>
        </w:rPr>
        <w:t>,</w:t>
      </w:r>
      <w:r w:rsidRPr="00F66AD5">
        <w:rPr>
          <w:rFonts w:ascii="Arial" w:eastAsia="Calibri" w:hAnsi="Arial" w:cs="Arial"/>
          <w:szCs w:val="22"/>
        </w:rPr>
        <w:t xml:space="preserve"> and ordered the CFO to make the payment</w:t>
      </w:r>
      <w:r>
        <w:rPr>
          <w:rFonts w:ascii="Arial" w:eastAsia="Calibri" w:hAnsi="Arial" w:cs="Arial"/>
          <w:szCs w:val="22"/>
        </w:rPr>
        <w:t>s</w:t>
      </w:r>
      <w:r w:rsidRPr="00F66AD5">
        <w:rPr>
          <w:rFonts w:ascii="Arial" w:eastAsia="Calibri" w:hAnsi="Arial" w:cs="Arial"/>
          <w:szCs w:val="22"/>
        </w:rPr>
        <w:t xml:space="preserve"> in</w:t>
      </w:r>
      <w:r>
        <w:rPr>
          <w:rFonts w:ascii="Arial" w:eastAsia="Calibri" w:hAnsi="Arial" w:cs="Arial"/>
          <w:szCs w:val="22"/>
        </w:rPr>
        <w:t xml:space="preserve"> 2011 and 2012.  </w:t>
      </w:r>
      <w:r w:rsidRPr="00F66AD5">
        <w:rPr>
          <w:rFonts w:ascii="Arial" w:eastAsia="Calibri" w:hAnsi="Arial" w:cs="Arial"/>
          <w:szCs w:val="22"/>
        </w:rPr>
        <w:t>When the CFO refused to obey th</w:t>
      </w:r>
      <w:r>
        <w:rPr>
          <w:rFonts w:ascii="Arial" w:eastAsia="Calibri" w:hAnsi="Arial" w:cs="Arial"/>
          <w:szCs w:val="22"/>
        </w:rPr>
        <w:t>ose</w:t>
      </w:r>
      <w:r w:rsidRPr="00F66AD5">
        <w:rPr>
          <w:rFonts w:ascii="Arial" w:eastAsia="Calibri" w:hAnsi="Arial" w:cs="Arial"/>
          <w:szCs w:val="22"/>
        </w:rPr>
        <w:t xml:space="preserve"> order</w:t>
      </w:r>
      <w:r>
        <w:rPr>
          <w:rFonts w:ascii="Arial" w:eastAsia="Calibri" w:hAnsi="Arial" w:cs="Arial"/>
          <w:szCs w:val="22"/>
        </w:rPr>
        <w:t>s</w:t>
      </w:r>
      <w:r w:rsidRPr="00F66AD5">
        <w:rPr>
          <w:rFonts w:ascii="Arial" w:eastAsia="Calibri" w:hAnsi="Arial" w:cs="Arial"/>
          <w:szCs w:val="22"/>
        </w:rPr>
        <w:t xml:space="preserve">, the </w:t>
      </w:r>
      <w:r>
        <w:rPr>
          <w:rFonts w:ascii="Arial" w:eastAsia="Calibri" w:hAnsi="Arial" w:cs="Arial"/>
          <w:szCs w:val="22"/>
        </w:rPr>
        <w:t xml:space="preserve">circuit </w:t>
      </w:r>
      <w:r w:rsidRPr="00F66AD5">
        <w:rPr>
          <w:rFonts w:ascii="Arial" w:eastAsia="Calibri" w:hAnsi="Arial" w:cs="Arial"/>
          <w:szCs w:val="22"/>
        </w:rPr>
        <w:t>court issued its order to show cause in</w:t>
      </w:r>
      <w:r>
        <w:rPr>
          <w:rFonts w:ascii="Arial" w:eastAsia="Calibri" w:hAnsi="Arial" w:cs="Arial"/>
          <w:szCs w:val="22"/>
        </w:rPr>
        <w:t xml:space="preserve"> 2012.  </w:t>
      </w:r>
      <w:r w:rsidRPr="00F66AD5">
        <w:rPr>
          <w:rFonts w:ascii="Arial" w:eastAsia="Calibri" w:hAnsi="Arial" w:cs="Arial"/>
          <w:szCs w:val="22"/>
        </w:rPr>
        <w:t xml:space="preserve">The CFO </w:t>
      </w:r>
      <w:r>
        <w:rPr>
          <w:rFonts w:ascii="Arial" w:eastAsia="Calibri" w:hAnsi="Arial" w:cs="Arial"/>
          <w:szCs w:val="22"/>
        </w:rPr>
        <w:t xml:space="preserve">also </w:t>
      </w:r>
      <w:r w:rsidRPr="00F66AD5">
        <w:rPr>
          <w:rFonts w:ascii="Arial" w:eastAsia="Calibri" w:hAnsi="Arial" w:cs="Arial"/>
          <w:szCs w:val="22"/>
        </w:rPr>
        <w:t xml:space="preserve">filed his </w:t>
      </w:r>
      <w:r>
        <w:rPr>
          <w:rFonts w:ascii="Arial" w:eastAsia="Calibri" w:hAnsi="Arial" w:cs="Arial"/>
          <w:szCs w:val="22"/>
        </w:rPr>
        <w:t>p</w:t>
      </w:r>
      <w:r w:rsidRPr="00F66AD5">
        <w:rPr>
          <w:rFonts w:ascii="Arial" w:eastAsia="Calibri" w:hAnsi="Arial" w:cs="Arial"/>
          <w:szCs w:val="22"/>
        </w:rPr>
        <w:t xml:space="preserve">etition for </w:t>
      </w:r>
      <w:r>
        <w:rPr>
          <w:rFonts w:ascii="Arial" w:eastAsia="Calibri" w:hAnsi="Arial" w:cs="Arial"/>
          <w:szCs w:val="22"/>
        </w:rPr>
        <w:t>w</w:t>
      </w:r>
      <w:r w:rsidRPr="00F66AD5">
        <w:rPr>
          <w:rFonts w:ascii="Arial" w:eastAsia="Calibri" w:hAnsi="Arial" w:cs="Arial"/>
          <w:szCs w:val="22"/>
        </w:rPr>
        <w:t xml:space="preserve">rit of </w:t>
      </w:r>
      <w:r>
        <w:rPr>
          <w:rFonts w:ascii="Arial" w:eastAsia="Calibri" w:hAnsi="Arial" w:cs="Arial"/>
          <w:szCs w:val="22"/>
        </w:rPr>
        <w:t>p</w:t>
      </w:r>
      <w:r w:rsidRPr="00F66AD5">
        <w:rPr>
          <w:rFonts w:ascii="Arial" w:eastAsia="Calibri" w:hAnsi="Arial" w:cs="Arial"/>
          <w:szCs w:val="22"/>
        </w:rPr>
        <w:t>rohibition in</w:t>
      </w:r>
      <w:r>
        <w:rPr>
          <w:rFonts w:ascii="Arial" w:eastAsia="Calibri" w:hAnsi="Arial" w:cs="Arial"/>
          <w:szCs w:val="22"/>
        </w:rPr>
        <w:t xml:space="preserve"> 2012.  This all occurred prior to</w:t>
      </w:r>
      <w:r w:rsidRPr="00F66AD5">
        <w:rPr>
          <w:rFonts w:ascii="Arial" w:eastAsia="Calibri" w:hAnsi="Arial" w:cs="Arial"/>
          <w:szCs w:val="22"/>
        </w:rPr>
        <w:t xml:space="preserve"> 2013, </w:t>
      </w:r>
      <w:r>
        <w:rPr>
          <w:rFonts w:ascii="Arial" w:eastAsia="Calibri" w:hAnsi="Arial" w:cs="Arial"/>
          <w:szCs w:val="22"/>
        </w:rPr>
        <w:t xml:space="preserve">when </w:t>
      </w:r>
      <w:r w:rsidRPr="00F66AD5">
        <w:rPr>
          <w:rFonts w:ascii="Arial" w:eastAsia="Calibri" w:hAnsi="Arial" w:cs="Arial"/>
          <w:szCs w:val="22"/>
        </w:rPr>
        <w:t xml:space="preserve">the legislature enacted the amendment on which the majority relies.  Under these circumstances, </w:t>
      </w:r>
      <w:r>
        <w:rPr>
          <w:rFonts w:ascii="Arial" w:eastAsia="Calibri" w:hAnsi="Arial" w:cs="Arial"/>
          <w:szCs w:val="22"/>
        </w:rPr>
        <w:t xml:space="preserve">once </w:t>
      </w:r>
      <w:r w:rsidRPr="00F66AD5">
        <w:rPr>
          <w:rFonts w:ascii="Arial" w:eastAsia="Calibri" w:hAnsi="Arial" w:cs="Arial"/>
          <w:szCs w:val="22"/>
        </w:rPr>
        <w:t xml:space="preserve">the </w:t>
      </w:r>
      <w:r>
        <w:rPr>
          <w:rFonts w:ascii="Arial" w:eastAsia="Calibri" w:hAnsi="Arial" w:cs="Arial"/>
          <w:szCs w:val="22"/>
        </w:rPr>
        <w:t xml:space="preserve">circuit </w:t>
      </w:r>
      <w:r w:rsidRPr="00F66AD5">
        <w:rPr>
          <w:rFonts w:ascii="Arial" w:eastAsia="Calibri" w:hAnsi="Arial" w:cs="Arial"/>
          <w:szCs w:val="22"/>
        </w:rPr>
        <w:t xml:space="preserve">court exercised its authority, the right to the funds had vested in the claimant and the CFO was subjected to the order to show cause prior to the legislature taking the action </w:t>
      </w:r>
      <w:r>
        <w:rPr>
          <w:rFonts w:ascii="Arial" w:eastAsia="Calibri" w:hAnsi="Arial" w:cs="Arial"/>
          <w:szCs w:val="22"/>
        </w:rPr>
        <w:t xml:space="preserve">that </w:t>
      </w:r>
      <w:r w:rsidRPr="00F66AD5">
        <w:rPr>
          <w:rFonts w:ascii="Arial" w:eastAsia="Calibri" w:hAnsi="Arial" w:cs="Arial"/>
          <w:szCs w:val="22"/>
        </w:rPr>
        <w:t xml:space="preserve">the majority now suggests denies the </w:t>
      </w:r>
      <w:r>
        <w:rPr>
          <w:rFonts w:ascii="Arial" w:eastAsia="Calibri" w:hAnsi="Arial" w:cs="Arial"/>
          <w:szCs w:val="22"/>
        </w:rPr>
        <w:t xml:space="preserve">circuit </w:t>
      </w:r>
      <w:r w:rsidRPr="00F66AD5">
        <w:rPr>
          <w:rFonts w:ascii="Arial" w:eastAsia="Calibri" w:hAnsi="Arial" w:cs="Arial"/>
          <w:szCs w:val="22"/>
        </w:rPr>
        <w:t>court the authority originally given by section 43.19</w:t>
      </w:r>
      <w:r>
        <w:rPr>
          <w:rFonts w:ascii="Arial" w:eastAsia="Calibri" w:hAnsi="Arial" w:cs="Arial"/>
          <w:szCs w:val="22"/>
        </w:rPr>
        <w:t xml:space="preserve">.  We are tasked only with determining whether the circuit court had the authority to issue the orders to show cause at that time.  The </w:t>
      </w:r>
      <w:r w:rsidRPr="00F66AD5">
        <w:rPr>
          <w:rFonts w:ascii="Arial" w:eastAsia="Calibri" w:hAnsi="Arial" w:cs="Arial"/>
          <w:szCs w:val="22"/>
        </w:rPr>
        <w:t xml:space="preserve">belated legislation should have no application to our consideration of whether the </w:t>
      </w:r>
      <w:r>
        <w:rPr>
          <w:rFonts w:ascii="Arial" w:eastAsia="Calibri" w:hAnsi="Arial" w:cs="Arial"/>
          <w:szCs w:val="22"/>
        </w:rPr>
        <w:t xml:space="preserve">circuit </w:t>
      </w:r>
      <w:r w:rsidRPr="00F66AD5">
        <w:rPr>
          <w:rFonts w:ascii="Arial" w:eastAsia="Calibri" w:hAnsi="Arial" w:cs="Arial"/>
          <w:szCs w:val="22"/>
        </w:rPr>
        <w:t xml:space="preserve">court </w:t>
      </w:r>
      <w:r>
        <w:rPr>
          <w:rFonts w:ascii="Arial" w:eastAsia="Calibri" w:hAnsi="Arial" w:cs="Arial"/>
          <w:szCs w:val="22"/>
        </w:rPr>
        <w:t xml:space="preserve">could </w:t>
      </w:r>
      <w:r w:rsidRPr="00F66AD5">
        <w:rPr>
          <w:rFonts w:ascii="Arial" w:eastAsia="Calibri" w:hAnsi="Arial" w:cs="Arial"/>
          <w:szCs w:val="22"/>
        </w:rPr>
        <w:t xml:space="preserve">determine payment of the funds at the time of the initial order.  </w:t>
      </w:r>
    </w:p>
    <w:p w:rsidR="001C3484" w:rsidRDefault="001C3484" w:rsidP="001C3484">
      <w:pPr>
        <w:widowControl/>
        <w:autoSpaceDE/>
        <w:autoSpaceDN/>
        <w:adjustRightInd/>
        <w:spacing w:line="480" w:lineRule="auto"/>
        <w:rPr>
          <w:rFonts w:ascii="Arial" w:eastAsia="Calibri" w:hAnsi="Arial" w:cs="Arial"/>
          <w:szCs w:val="22"/>
        </w:rPr>
      </w:pPr>
      <w:r>
        <w:rPr>
          <w:rFonts w:ascii="Arial" w:eastAsia="Calibri" w:hAnsi="Arial" w:cs="Arial"/>
          <w:szCs w:val="22"/>
        </w:rPr>
        <w:tab/>
      </w:r>
      <w:r>
        <w:rPr>
          <w:rFonts w:ascii="Arial" w:eastAsia="Calibri" w:hAnsi="Arial" w:cs="Arial"/>
          <w:szCs w:val="22"/>
        </w:rPr>
        <w:tab/>
      </w:r>
      <w:r w:rsidRPr="00F66AD5">
        <w:rPr>
          <w:rFonts w:ascii="Arial" w:eastAsia="Calibri" w:hAnsi="Arial" w:cs="Arial"/>
          <w:szCs w:val="22"/>
        </w:rPr>
        <w:t xml:space="preserve">I would therefore deny the petitions for writs of prohibition in case numbers 2D12-3315, 2D12-3534, and 2D12-4231.  Because our review is limited only to the authority of the </w:t>
      </w:r>
      <w:r>
        <w:rPr>
          <w:rFonts w:ascii="Arial" w:eastAsia="Calibri" w:hAnsi="Arial" w:cs="Arial"/>
          <w:szCs w:val="22"/>
        </w:rPr>
        <w:t xml:space="preserve">circuit </w:t>
      </w:r>
      <w:r w:rsidRPr="00F66AD5">
        <w:rPr>
          <w:rFonts w:ascii="Arial" w:eastAsia="Calibri" w:hAnsi="Arial" w:cs="Arial"/>
          <w:szCs w:val="22"/>
        </w:rPr>
        <w:t xml:space="preserve">court to order the CFO to appear in these proceedings, I take no position regarding the validity or legitimacy of the </w:t>
      </w:r>
      <w:r>
        <w:rPr>
          <w:rFonts w:ascii="Arial" w:eastAsia="Calibri" w:hAnsi="Arial" w:cs="Arial"/>
          <w:szCs w:val="22"/>
        </w:rPr>
        <w:t xml:space="preserve">circuit </w:t>
      </w:r>
      <w:r w:rsidRPr="00F66AD5">
        <w:rPr>
          <w:rFonts w:ascii="Arial" w:eastAsia="Calibri" w:hAnsi="Arial" w:cs="Arial"/>
          <w:szCs w:val="22"/>
        </w:rPr>
        <w:t>court's order regarding entitlement to or transfer of the unclaimed funds.</w:t>
      </w:r>
    </w:p>
    <w:p w:rsidR="001C3484" w:rsidRDefault="001C3484" w:rsidP="001C3484">
      <w:pPr>
        <w:widowControl/>
        <w:autoSpaceDE/>
        <w:autoSpaceDN/>
        <w:adjustRightInd/>
        <w:spacing w:line="480" w:lineRule="auto"/>
        <w:rPr>
          <w:rFonts w:ascii="Arial" w:eastAsia="Calibri" w:hAnsi="Arial" w:cs="Arial"/>
        </w:rPr>
      </w:pPr>
      <w:r>
        <w:rPr>
          <w:rFonts w:ascii="Arial" w:eastAsia="Calibri" w:hAnsi="Arial" w:cs="Arial"/>
          <w:szCs w:val="22"/>
        </w:rPr>
        <w:tab/>
      </w:r>
      <w:r>
        <w:rPr>
          <w:rFonts w:ascii="Arial" w:eastAsia="Calibri" w:hAnsi="Arial" w:cs="Arial"/>
          <w:szCs w:val="22"/>
        </w:rPr>
        <w:tab/>
      </w:r>
      <w:r w:rsidRPr="00F66AD5">
        <w:rPr>
          <w:rFonts w:ascii="Arial" w:eastAsia="Calibri" w:hAnsi="Arial" w:cs="Arial"/>
          <w:szCs w:val="22"/>
        </w:rPr>
        <w:t xml:space="preserve">Additionally, to the extent my position could be read to conflict with the First District's decision in </w:t>
      </w:r>
      <w:r w:rsidRPr="001E445E">
        <w:rPr>
          <w:rFonts w:ascii="Arial" w:eastAsia="Calibri" w:hAnsi="Arial" w:cs="Arial"/>
          <w:szCs w:val="22"/>
          <w:u w:val="single"/>
        </w:rPr>
        <w:t>O'Connor v. Zane</w:t>
      </w:r>
      <w:r w:rsidRPr="00F66AD5">
        <w:rPr>
          <w:rFonts w:ascii="Arial" w:eastAsia="Calibri" w:hAnsi="Arial" w:cs="Arial"/>
          <w:szCs w:val="22"/>
        </w:rPr>
        <w:t>, 79 So</w:t>
      </w:r>
      <w:proofErr w:type="gramStart"/>
      <w:r w:rsidRPr="00F66AD5">
        <w:rPr>
          <w:rFonts w:ascii="Arial" w:eastAsia="Calibri" w:hAnsi="Arial" w:cs="Arial"/>
          <w:szCs w:val="22"/>
        </w:rPr>
        <w:t xml:space="preserve">. </w:t>
      </w:r>
      <w:proofErr w:type="gramEnd"/>
      <w:r w:rsidRPr="00F66AD5">
        <w:rPr>
          <w:rFonts w:ascii="Arial" w:eastAsia="Calibri" w:hAnsi="Arial" w:cs="Arial"/>
          <w:szCs w:val="22"/>
        </w:rPr>
        <w:t xml:space="preserve">3d 105 (Fla. 1st DCA 2012), and the Third District cases relying on </w:t>
      </w:r>
      <w:r w:rsidRPr="001E445E">
        <w:rPr>
          <w:rFonts w:ascii="Arial" w:eastAsia="Calibri" w:hAnsi="Arial" w:cs="Arial"/>
          <w:szCs w:val="22"/>
          <w:u w:val="single"/>
        </w:rPr>
        <w:t>O'Connor</w:t>
      </w:r>
      <w:r w:rsidRPr="00F66AD5">
        <w:rPr>
          <w:rFonts w:ascii="Arial" w:eastAsia="Calibri" w:hAnsi="Arial" w:cs="Arial"/>
          <w:szCs w:val="22"/>
        </w:rPr>
        <w:t xml:space="preserve">, </w:t>
      </w:r>
      <w:r w:rsidRPr="001E445E">
        <w:rPr>
          <w:rFonts w:ascii="Arial" w:eastAsia="Calibri" w:hAnsi="Arial" w:cs="Arial"/>
          <w:szCs w:val="22"/>
          <w:u w:val="single"/>
        </w:rPr>
        <w:t>see, e.g.</w:t>
      </w:r>
      <w:r w:rsidRPr="00F66AD5">
        <w:rPr>
          <w:rFonts w:ascii="Arial" w:eastAsia="Calibri" w:hAnsi="Arial" w:cs="Arial"/>
          <w:szCs w:val="22"/>
        </w:rPr>
        <w:t xml:space="preserve">, </w:t>
      </w:r>
      <w:r>
        <w:rPr>
          <w:rFonts w:ascii="Arial" w:eastAsia="Calibri" w:hAnsi="Arial" w:cs="Arial"/>
          <w:szCs w:val="22"/>
          <w:u w:val="single"/>
        </w:rPr>
        <w:t xml:space="preserve">Atwater v. </w:t>
      </w:r>
      <w:proofErr w:type="spellStart"/>
      <w:r>
        <w:rPr>
          <w:rFonts w:ascii="Arial" w:eastAsia="Calibri" w:hAnsi="Arial" w:cs="Arial"/>
          <w:szCs w:val="22"/>
          <w:u w:val="single"/>
        </w:rPr>
        <w:t>B</w:t>
      </w:r>
      <w:r w:rsidRPr="001E445E">
        <w:rPr>
          <w:rFonts w:ascii="Arial" w:eastAsia="Calibri" w:hAnsi="Arial" w:cs="Arial"/>
          <w:szCs w:val="22"/>
          <w:u w:val="single"/>
        </w:rPr>
        <w:t>runeau</w:t>
      </w:r>
      <w:proofErr w:type="spellEnd"/>
      <w:r w:rsidRPr="00F66AD5">
        <w:rPr>
          <w:rFonts w:ascii="Arial" w:eastAsia="Calibri" w:hAnsi="Arial" w:cs="Arial"/>
          <w:szCs w:val="22"/>
        </w:rPr>
        <w:t>, 96 So</w:t>
      </w:r>
      <w:proofErr w:type="gramStart"/>
      <w:r w:rsidRPr="00F66AD5">
        <w:rPr>
          <w:rFonts w:ascii="Arial" w:eastAsia="Calibri" w:hAnsi="Arial" w:cs="Arial"/>
          <w:szCs w:val="22"/>
        </w:rPr>
        <w:t xml:space="preserve">. </w:t>
      </w:r>
      <w:proofErr w:type="gramEnd"/>
      <w:r w:rsidRPr="00F66AD5">
        <w:rPr>
          <w:rFonts w:ascii="Arial" w:eastAsia="Calibri" w:hAnsi="Arial" w:cs="Arial"/>
          <w:szCs w:val="22"/>
        </w:rPr>
        <w:t>3d 1014 (Fla. 3d DCA 2012), I would certify conflict.</w:t>
      </w:r>
      <w:r w:rsidRPr="001E445E">
        <w:rPr>
          <w:rStyle w:val="FootnoteReference"/>
          <w:rFonts w:ascii="Arial" w:eastAsia="Calibri" w:hAnsi="Arial" w:cs="Arial"/>
          <w:szCs w:val="22"/>
          <w:vertAlign w:val="superscript"/>
        </w:rPr>
        <w:footnoteReference w:id="5"/>
      </w:r>
      <w:r w:rsidRPr="00F66AD5">
        <w:rPr>
          <w:rFonts w:ascii="Arial" w:eastAsia="Calibri" w:hAnsi="Arial" w:cs="Arial"/>
          <w:szCs w:val="22"/>
        </w:rPr>
        <w:t xml:space="preserve"> </w:t>
      </w:r>
      <w:r w:rsidRPr="00EE5343">
        <w:rPr>
          <w:rFonts w:ascii="Arial" w:eastAsia="Calibri" w:hAnsi="Arial" w:cs="Arial"/>
        </w:rPr>
        <w:tab/>
      </w:r>
      <w:r w:rsidRPr="00EE5343">
        <w:rPr>
          <w:rFonts w:ascii="Arial" w:eastAsia="Calibri" w:hAnsi="Arial" w:cs="Arial"/>
        </w:rPr>
        <w:tab/>
      </w:r>
      <w:r w:rsidRPr="00EE5343">
        <w:rPr>
          <w:rFonts w:ascii="Arial" w:eastAsia="Calibri" w:hAnsi="Arial" w:cs="Arial"/>
        </w:rPr>
        <w:tab/>
      </w:r>
    </w:p>
    <w:p w:rsidR="001C3484" w:rsidRDefault="001C3484" w:rsidP="001C3484">
      <w:pPr>
        <w:widowControl/>
        <w:autoSpaceDE/>
        <w:autoSpaceDN/>
        <w:adjustRightInd/>
        <w:spacing w:line="480" w:lineRule="auto"/>
        <w:rPr>
          <w:rFonts w:ascii="Arial" w:eastAsia="Calibri" w:hAnsi="Arial" w:cs="Arial"/>
        </w:rPr>
      </w:pPr>
    </w:p>
    <w:p w:rsidR="001C3484" w:rsidRPr="00005EBA" w:rsidRDefault="001C3484" w:rsidP="001C3484">
      <w:pPr>
        <w:widowControl/>
        <w:autoSpaceDE/>
        <w:autoSpaceDN/>
        <w:adjustRightInd/>
        <w:spacing w:line="480" w:lineRule="auto"/>
        <w:rPr>
          <w:rFonts w:ascii="Arial" w:eastAsia="Calibri" w:hAnsi="Arial"/>
          <w:szCs w:val="22"/>
        </w:rPr>
      </w:pPr>
    </w:p>
    <w:p w:rsidR="00172C5D" w:rsidRDefault="00172C5D"/>
    <w:sectPr w:rsidR="00172C5D" w:rsidSect="00FA09F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144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287" w:rsidRDefault="00D55287" w:rsidP="00D55287">
      <w:r>
        <w:separator/>
      </w:r>
    </w:p>
  </w:endnote>
  <w:endnote w:type="continuationSeparator" w:id="0">
    <w:p w:rsidR="00D55287" w:rsidRDefault="00D55287" w:rsidP="00D5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EFE" w:rsidRDefault="00726E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51E" w:rsidRDefault="00CF72A2">
    <w:pPr>
      <w:spacing w:line="240" w:lineRule="exact"/>
    </w:pPr>
  </w:p>
  <w:p w:rsidR="0033151E" w:rsidRDefault="00CF72A2">
    <w:pPr>
      <w:rPr>
        <w:rFonts w:ascii="Arial" w:hAnsi="Arial" w:cs="Arial"/>
      </w:rPr>
    </w:pPr>
  </w:p>
  <w:p w:rsidR="0033151E" w:rsidRDefault="00CF72A2">
    <w:pPr>
      <w:rPr>
        <w:rFonts w:ascii="Arial" w:hAnsi="Arial" w:cs="Arial"/>
      </w:rPr>
    </w:pPr>
  </w:p>
  <w:p w:rsidR="0033151E" w:rsidRDefault="00D55287">
    <w:pPr>
      <w:tabs>
        <w:tab w:val="center" w:pos="4680"/>
      </w:tabs>
      <w:rPr>
        <w:rFonts w:ascii="Arial" w:hAnsi="Arial" w:cs="Arial"/>
      </w:rPr>
    </w:pPr>
    <w:r>
      <w:rPr>
        <w:rFonts w:ascii="Arial" w:hAnsi="Arial" w:cs="Arial"/>
      </w:rPr>
      <w:tab/>
      <w:t xml:space="preserve">- </w:t>
    </w:r>
    <w:r>
      <w:rPr>
        <w:rFonts w:ascii="Arial" w:hAnsi="Arial" w:cs="Arial"/>
      </w:rPr>
      <w:fldChar w:fldCharType="begin"/>
    </w:r>
    <w:r>
      <w:rPr>
        <w:rFonts w:ascii="Arial" w:hAnsi="Arial" w:cs="Arial"/>
      </w:rPr>
      <w:instrText xml:space="preserve">PAGE </w:instrText>
    </w:r>
    <w:r>
      <w:rPr>
        <w:rFonts w:ascii="Arial" w:hAnsi="Arial" w:cs="Arial"/>
      </w:rPr>
      <w:fldChar w:fldCharType="separate"/>
    </w:r>
    <w:r w:rsidR="00CF72A2">
      <w:rPr>
        <w:rFonts w:ascii="Arial" w:hAnsi="Arial" w:cs="Arial"/>
        <w:noProof/>
      </w:rPr>
      <w:t>17</w:t>
    </w:r>
    <w:r>
      <w:rPr>
        <w:rFonts w:ascii="Arial" w:hAnsi="Arial" w:cs="Arial"/>
      </w:rPr>
      <w:fldChar w:fldCharType="end"/>
    </w:r>
    <w:r>
      <w:rPr>
        <w:rFonts w:ascii="Arial" w:hAnsi="Arial" w:cs="Arial"/>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EFE" w:rsidRDefault="00726E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287" w:rsidRDefault="00D55287" w:rsidP="00D55287">
      <w:r>
        <w:separator/>
      </w:r>
    </w:p>
  </w:footnote>
  <w:footnote w:type="continuationSeparator" w:id="0">
    <w:p w:rsidR="00D55287" w:rsidRDefault="00D55287" w:rsidP="00D55287">
      <w:r>
        <w:continuationSeparator/>
      </w:r>
    </w:p>
  </w:footnote>
  <w:footnote w:id="1">
    <w:p w:rsidR="00D55287" w:rsidRDefault="00D55287" w:rsidP="00D55287">
      <w:pPr>
        <w:pStyle w:val="FootnoteText"/>
        <w:rPr>
          <w:rFonts w:ascii="Arial" w:hAnsi="Arial" w:cs="Arial"/>
          <w:sz w:val="24"/>
          <w:szCs w:val="24"/>
        </w:rPr>
      </w:pPr>
      <w:r>
        <w:tab/>
      </w:r>
      <w:r>
        <w:tab/>
      </w:r>
      <w:r w:rsidRPr="00C91B7B">
        <w:rPr>
          <w:rStyle w:val="FootnoteReference"/>
          <w:rFonts w:ascii="Arial" w:hAnsi="Arial" w:cs="Arial"/>
          <w:sz w:val="24"/>
          <w:szCs w:val="24"/>
          <w:vertAlign w:val="superscript"/>
        </w:rPr>
        <w:footnoteRef/>
      </w:r>
      <w:r w:rsidRPr="00C91B7B">
        <w:rPr>
          <w:rFonts w:ascii="Arial" w:hAnsi="Arial" w:cs="Arial"/>
          <w:sz w:val="24"/>
          <w:szCs w:val="24"/>
        </w:rPr>
        <w:t>The court's order to release</w:t>
      </w:r>
      <w:r>
        <w:rPr>
          <w:rFonts w:ascii="Arial" w:hAnsi="Arial" w:cs="Arial"/>
          <w:sz w:val="24"/>
          <w:szCs w:val="24"/>
        </w:rPr>
        <w:t xml:space="preserve"> </w:t>
      </w:r>
      <w:r w:rsidRPr="00C91B7B">
        <w:rPr>
          <w:rFonts w:ascii="Arial" w:hAnsi="Arial" w:cs="Arial"/>
          <w:sz w:val="24"/>
          <w:szCs w:val="24"/>
        </w:rPr>
        <w:t>in 2D12-4231</w:t>
      </w:r>
      <w:r>
        <w:rPr>
          <w:rFonts w:ascii="Arial" w:hAnsi="Arial" w:cs="Arial"/>
          <w:sz w:val="24"/>
          <w:szCs w:val="24"/>
        </w:rPr>
        <w:t xml:space="preserve"> was for </w:t>
      </w:r>
      <w:r w:rsidRPr="00C91B7B">
        <w:rPr>
          <w:rFonts w:ascii="Arial" w:hAnsi="Arial" w:cs="Arial"/>
          <w:sz w:val="24"/>
          <w:szCs w:val="24"/>
        </w:rPr>
        <w:t xml:space="preserve">$2838.57 to </w:t>
      </w:r>
      <w:proofErr w:type="spellStart"/>
      <w:r w:rsidRPr="00C91B7B">
        <w:rPr>
          <w:rFonts w:ascii="Arial" w:hAnsi="Arial" w:cs="Arial"/>
          <w:sz w:val="24"/>
          <w:szCs w:val="24"/>
        </w:rPr>
        <w:t>NERS</w:t>
      </w:r>
      <w:proofErr w:type="spellEnd"/>
      <w:r w:rsidRPr="00C91B7B">
        <w:rPr>
          <w:rFonts w:ascii="Arial" w:hAnsi="Arial" w:cs="Arial"/>
          <w:sz w:val="24"/>
          <w:szCs w:val="24"/>
        </w:rPr>
        <w:t xml:space="preserve"> and $5763.17 to Noble Belcher, III; in 2D12-3315</w:t>
      </w:r>
      <w:r>
        <w:rPr>
          <w:rFonts w:ascii="Arial" w:hAnsi="Arial" w:cs="Arial"/>
          <w:sz w:val="24"/>
          <w:szCs w:val="24"/>
        </w:rPr>
        <w:t>,</w:t>
      </w:r>
      <w:r w:rsidRPr="00C91B7B">
        <w:rPr>
          <w:rFonts w:ascii="Arial" w:hAnsi="Arial" w:cs="Arial"/>
          <w:sz w:val="24"/>
          <w:szCs w:val="24"/>
        </w:rPr>
        <w:t xml:space="preserve"> </w:t>
      </w:r>
      <w:r>
        <w:rPr>
          <w:rFonts w:ascii="Arial" w:hAnsi="Arial" w:cs="Arial"/>
          <w:sz w:val="24"/>
          <w:szCs w:val="24"/>
        </w:rPr>
        <w:t xml:space="preserve">for </w:t>
      </w:r>
      <w:r w:rsidRPr="00C91B7B">
        <w:rPr>
          <w:rFonts w:ascii="Arial" w:hAnsi="Arial" w:cs="Arial"/>
          <w:sz w:val="24"/>
          <w:szCs w:val="24"/>
        </w:rPr>
        <w:t>$2300</w:t>
      </w:r>
      <w:r w:rsidR="00741263">
        <w:rPr>
          <w:rFonts w:ascii="Arial" w:hAnsi="Arial" w:cs="Arial"/>
          <w:sz w:val="24"/>
          <w:szCs w:val="24"/>
        </w:rPr>
        <w:t xml:space="preserve"> to </w:t>
      </w:r>
      <w:proofErr w:type="spellStart"/>
      <w:r w:rsidR="00741263">
        <w:rPr>
          <w:rFonts w:ascii="Arial" w:hAnsi="Arial" w:cs="Arial"/>
          <w:sz w:val="24"/>
          <w:szCs w:val="24"/>
        </w:rPr>
        <w:t>NERS</w:t>
      </w:r>
      <w:proofErr w:type="spellEnd"/>
      <w:r w:rsidR="00741263">
        <w:rPr>
          <w:rFonts w:ascii="Arial" w:hAnsi="Arial" w:cs="Arial"/>
          <w:sz w:val="24"/>
          <w:szCs w:val="24"/>
        </w:rPr>
        <w:t xml:space="preserve"> and $3432.30 to Armand</w:t>
      </w:r>
      <w:r w:rsidRPr="00C91B7B">
        <w:rPr>
          <w:rFonts w:ascii="Arial" w:hAnsi="Arial" w:cs="Arial"/>
          <w:sz w:val="24"/>
          <w:szCs w:val="24"/>
        </w:rPr>
        <w:t>o and Rosa</w:t>
      </w:r>
      <w:r w:rsidR="00741263">
        <w:rPr>
          <w:rFonts w:ascii="Arial" w:hAnsi="Arial" w:cs="Arial"/>
          <w:sz w:val="24"/>
          <w:szCs w:val="24"/>
        </w:rPr>
        <w:t xml:space="preserve"> Marie</w:t>
      </w:r>
      <w:r w:rsidRPr="00C91B7B">
        <w:rPr>
          <w:rFonts w:ascii="Arial" w:hAnsi="Arial" w:cs="Arial"/>
          <w:sz w:val="24"/>
          <w:szCs w:val="24"/>
        </w:rPr>
        <w:t xml:space="preserve"> </w:t>
      </w:r>
      <w:proofErr w:type="spellStart"/>
      <w:r w:rsidRPr="00C91B7B">
        <w:rPr>
          <w:rFonts w:ascii="Arial" w:hAnsi="Arial" w:cs="Arial"/>
          <w:sz w:val="24"/>
          <w:szCs w:val="24"/>
        </w:rPr>
        <w:t>Brito</w:t>
      </w:r>
      <w:proofErr w:type="spellEnd"/>
      <w:r w:rsidRPr="00C91B7B">
        <w:rPr>
          <w:rFonts w:ascii="Arial" w:hAnsi="Arial" w:cs="Arial"/>
          <w:sz w:val="24"/>
          <w:szCs w:val="24"/>
        </w:rPr>
        <w:t xml:space="preserve">; </w:t>
      </w:r>
      <w:r>
        <w:rPr>
          <w:rFonts w:ascii="Arial" w:hAnsi="Arial" w:cs="Arial"/>
          <w:sz w:val="24"/>
          <w:szCs w:val="24"/>
        </w:rPr>
        <w:t xml:space="preserve">and </w:t>
      </w:r>
      <w:r w:rsidRPr="00C91B7B">
        <w:rPr>
          <w:rFonts w:ascii="Arial" w:hAnsi="Arial" w:cs="Arial"/>
          <w:sz w:val="24"/>
          <w:szCs w:val="24"/>
        </w:rPr>
        <w:t>in 2D12-3534</w:t>
      </w:r>
      <w:r>
        <w:rPr>
          <w:rFonts w:ascii="Arial" w:hAnsi="Arial" w:cs="Arial"/>
          <w:sz w:val="24"/>
          <w:szCs w:val="24"/>
        </w:rPr>
        <w:t xml:space="preserve">, for </w:t>
      </w:r>
      <w:r w:rsidRPr="00C91B7B">
        <w:rPr>
          <w:rFonts w:ascii="Arial" w:hAnsi="Arial" w:cs="Arial"/>
          <w:sz w:val="24"/>
          <w:szCs w:val="24"/>
        </w:rPr>
        <w:t xml:space="preserve">$2266.53 to </w:t>
      </w:r>
      <w:proofErr w:type="spellStart"/>
      <w:r w:rsidRPr="00C91B7B">
        <w:rPr>
          <w:rFonts w:ascii="Arial" w:hAnsi="Arial" w:cs="Arial"/>
          <w:sz w:val="24"/>
          <w:szCs w:val="24"/>
        </w:rPr>
        <w:t>NERS</w:t>
      </w:r>
      <w:proofErr w:type="spellEnd"/>
      <w:r w:rsidRPr="00C91B7B">
        <w:rPr>
          <w:rFonts w:ascii="Arial" w:hAnsi="Arial" w:cs="Arial"/>
          <w:sz w:val="24"/>
          <w:szCs w:val="24"/>
        </w:rPr>
        <w:t xml:space="preserve"> </w:t>
      </w:r>
      <w:r>
        <w:rPr>
          <w:rFonts w:ascii="Arial" w:hAnsi="Arial" w:cs="Arial"/>
          <w:sz w:val="24"/>
          <w:szCs w:val="24"/>
        </w:rPr>
        <w:t xml:space="preserve">and </w:t>
      </w:r>
      <w:r w:rsidRPr="00C91B7B">
        <w:rPr>
          <w:rFonts w:ascii="Arial" w:hAnsi="Arial" w:cs="Arial"/>
          <w:sz w:val="24"/>
          <w:szCs w:val="24"/>
        </w:rPr>
        <w:t xml:space="preserve">$4601.76 to Russell Cooley. </w:t>
      </w:r>
    </w:p>
    <w:p w:rsidR="002B73BD" w:rsidRPr="00C91B7B" w:rsidRDefault="002B73BD" w:rsidP="00D55287">
      <w:pPr>
        <w:pStyle w:val="FootnoteText"/>
        <w:rPr>
          <w:rFonts w:ascii="Arial" w:hAnsi="Arial" w:cs="Arial"/>
          <w:sz w:val="24"/>
          <w:szCs w:val="24"/>
        </w:rPr>
      </w:pPr>
    </w:p>
  </w:footnote>
  <w:footnote w:id="2">
    <w:p w:rsidR="005F1E9D" w:rsidRPr="005B1B02" w:rsidRDefault="005F1E9D" w:rsidP="005F1E9D">
      <w:pPr>
        <w:pStyle w:val="FootnoteText"/>
        <w:rPr>
          <w:rFonts w:ascii="Arial" w:hAnsi="Arial" w:cs="Arial"/>
          <w:sz w:val="24"/>
          <w:szCs w:val="24"/>
          <w:vertAlign w:val="superscript"/>
        </w:rPr>
      </w:pPr>
      <w:r>
        <w:tab/>
      </w:r>
      <w:r>
        <w:tab/>
      </w:r>
      <w:r w:rsidRPr="005B1B02">
        <w:rPr>
          <w:rStyle w:val="FootnoteReference"/>
          <w:rFonts w:ascii="Arial" w:hAnsi="Arial" w:cs="Arial"/>
          <w:sz w:val="24"/>
          <w:szCs w:val="24"/>
          <w:vertAlign w:val="superscript"/>
        </w:rPr>
        <w:footnoteRef/>
      </w:r>
      <w:r>
        <w:rPr>
          <w:rFonts w:ascii="Arial" w:hAnsi="Arial" w:cs="Arial"/>
          <w:sz w:val="24"/>
          <w:szCs w:val="24"/>
        </w:rPr>
        <w:t>Section 717.</w:t>
      </w:r>
      <w:r w:rsidR="00AE30C5">
        <w:rPr>
          <w:rFonts w:ascii="Arial" w:hAnsi="Arial" w:cs="Arial"/>
          <w:sz w:val="24"/>
          <w:szCs w:val="24"/>
        </w:rPr>
        <w:t>102</w:t>
      </w:r>
      <w:r w:rsidR="008C053B">
        <w:rPr>
          <w:rFonts w:ascii="Arial" w:hAnsi="Arial" w:cs="Arial"/>
          <w:sz w:val="24"/>
          <w:szCs w:val="24"/>
        </w:rPr>
        <w:t>(1),</w:t>
      </w:r>
      <w:r>
        <w:rPr>
          <w:rFonts w:ascii="Arial" w:hAnsi="Arial" w:cs="Arial"/>
          <w:sz w:val="24"/>
          <w:szCs w:val="24"/>
        </w:rPr>
        <w:t xml:space="preserve"> Florid</w:t>
      </w:r>
      <w:r w:rsidR="00AE30C5">
        <w:rPr>
          <w:rFonts w:ascii="Arial" w:hAnsi="Arial" w:cs="Arial"/>
          <w:sz w:val="24"/>
          <w:szCs w:val="24"/>
        </w:rPr>
        <w:t>a Statutes (2010), like section 43.19, requires that property remain unclaimed for a period of five years before it may be disposed of pursuant to the procedures outlined in the statutes.</w:t>
      </w:r>
      <w:r w:rsidR="008C053B">
        <w:rPr>
          <w:rFonts w:ascii="Arial" w:hAnsi="Arial" w:cs="Arial"/>
          <w:sz w:val="24"/>
          <w:szCs w:val="24"/>
        </w:rPr>
        <w:t xml:space="preserve">  </w:t>
      </w:r>
    </w:p>
  </w:footnote>
  <w:footnote w:id="3">
    <w:p w:rsidR="001C3484" w:rsidRPr="00F66AD5" w:rsidRDefault="001C3484" w:rsidP="001C3484">
      <w:pPr>
        <w:pStyle w:val="FootnoteText"/>
        <w:rPr>
          <w:rFonts w:ascii="Arial" w:hAnsi="Arial" w:cs="Arial"/>
          <w:sz w:val="24"/>
          <w:szCs w:val="24"/>
          <w:lang w:val="en-AU"/>
        </w:rPr>
      </w:pPr>
      <w:r>
        <w:tab/>
      </w:r>
      <w:r>
        <w:tab/>
      </w:r>
      <w:r w:rsidRPr="00F66AD5">
        <w:rPr>
          <w:rStyle w:val="FootnoteReference"/>
          <w:rFonts w:ascii="Arial" w:hAnsi="Arial" w:cs="Arial"/>
          <w:sz w:val="24"/>
          <w:szCs w:val="24"/>
          <w:vertAlign w:val="superscript"/>
        </w:rPr>
        <w:footnoteRef/>
      </w:r>
      <w:r>
        <w:rPr>
          <w:rFonts w:ascii="Arial" w:hAnsi="Arial" w:cs="Arial"/>
          <w:sz w:val="24"/>
          <w:szCs w:val="24"/>
        </w:rPr>
        <w:t xml:space="preserve">I </w:t>
      </w:r>
      <w:r w:rsidRPr="00F66AD5">
        <w:rPr>
          <w:rFonts w:ascii="Arial" w:hAnsi="Arial" w:cs="Arial"/>
          <w:sz w:val="24"/>
          <w:szCs w:val="24"/>
        </w:rPr>
        <w:t xml:space="preserve">recognize that not all cases regarding the recovery of unclaimed funds in the custody of the CFO require the same procedures as the instant cases.  This court recently discussed scenarios under which appellate review of an order on the recovery of funds held by the CFO might arise.  </w:t>
      </w:r>
      <w:r w:rsidRPr="00F66AD5">
        <w:rPr>
          <w:rFonts w:ascii="Arial" w:hAnsi="Arial" w:cs="Arial"/>
          <w:sz w:val="24"/>
          <w:szCs w:val="24"/>
          <w:u w:val="single"/>
        </w:rPr>
        <w:t>See</w:t>
      </w:r>
      <w:r w:rsidRPr="00F66AD5">
        <w:rPr>
          <w:rFonts w:ascii="Arial" w:hAnsi="Arial" w:cs="Arial"/>
          <w:sz w:val="24"/>
          <w:szCs w:val="24"/>
        </w:rPr>
        <w:t xml:space="preserve"> </w:t>
      </w:r>
      <w:proofErr w:type="spellStart"/>
      <w:r w:rsidRPr="00F66AD5">
        <w:rPr>
          <w:rFonts w:ascii="Arial" w:hAnsi="Arial" w:cs="Arial"/>
          <w:sz w:val="24"/>
          <w:szCs w:val="24"/>
          <w:u w:val="single"/>
        </w:rPr>
        <w:t>Crescenzo</w:t>
      </w:r>
      <w:proofErr w:type="spellEnd"/>
      <w:r w:rsidRPr="00F66AD5">
        <w:rPr>
          <w:rFonts w:ascii="Arial" w:hAnsi="Arial" w:cs="Arial"/>
          <w:sz w:val="24"/>
          <w:szCs w:val="24"/>
        </w:rPr>
        <w:t>, 136 So</w:t>
      </w:r>
      <w:proofErr w:type="gramStart"/>
      <w:r w:rsidRPr="00F66AD5">
        <w:rPr>
          <w:rFonts w:ascii="Arial" w:hAnsi="Arial" w:cs="Arial"/>
          <w:sz w:val="24"/>
          <w:szCs w:val="24"/>
        </w:rPr>
        <w:t xml:space="preserve">. </w:t>
      </w:r>
      <w:proofErr w:type="gramEnd"/>
      <w:r w:rsidRPr="00F66AD5">
        <w:rPr>
          <w:rFonts w:ascii="Arial" w:hAnsi="Arial" w:cs="Arial"/>
          <w:sz w:val="24"/>
          <w:szCs w:val="24"/>
        </w:rPr>
        <w:t xml:space="preserve">2d 1248.  However, the nature of the instant prohibition does not require consideration of the other types of proceedings because the funds at issue were properly transferred to the CFO to become part of the school fund pursuant to section 43.19 after remaining unclaimed in the court registry for five years or longer.  </w:t>
      </w:r>
      <w:r w:rsidRPr="00F66AD5">
        <w:rPr>
          <w:rFonts w:ascii="Arial" w:hAnsi="Arial" w:cs="Arial"/>
          <w:sz w:val="24"/>
          <w:szCs w:val="24"/>
          <w:u w:val="single"/>
        </w:rPr>
        <w:t>See</w:t>
      </w:r>
      <w:r w:rsidRPr="00F66AD5">
        <w:rPr>
          <w:rFonts w:ascii="Arial" w:hAnsi="Arial" w:cs="Arial"/>
          <w:sz w:val="24"/>
          <w:szCs w:val="24"/>
        </w:rPr>
        <w:t xml:space="preserve"> § 43.19(1). </w:t>
      </w:r>
    </w:p>
  </w:footnote>
  <w:footnote w:id="4">
    <w:p w:rsidR="001C3484" w:rsidRPr="001E445E" w:rsidRDefault="001C3484" w:rsidP="001C3484">
      <w:pPr>
        <w:pStyle w:val="FootnoteText"/>
        <w:rPr>
          <w:rFonts w:ascii="Arial" w:hAnsi="Arial" w:cs="Arial"/>
          <w:sz w:val="24"/>
          <w:szCs w:val="24"/>
          <w:lang w:val="en-AU"/>
        </w:rPr>
      </w:pPr>
      <w:r>
        <w:tab/>
      </w:r>
      <w:r>
        <w:tab/>
      </w:r>
      <w:r w:rsidRPr="001E445E">
        <w:rPr>
          <w:rStyle w:val="FootnoteReference"/>
          <w:rFonts w:ascii="Arial" w:hAnsi="Arial" w:cs="Arial"/>
          <w:sz w:val="24"/>
          <w:szCs w:val="24"/>
          <w:vertAlign w:val="superscript"/>
        </w:rPr>
        <w:footnoteRef/>
      </w:r>
      <w:r w:rsidRPr="001E445E">
        <w:rPr>
          <w:rFonts w:ascii="Arial" w:hAnsi="Arial" w:cs="Arial"/>
          <w:sz w:val="24"/>
          <w:szCs w:val="24"/>
        </w:rPr>
        <w:t xml:space="preserve">The issue of how the provisions of chapter 717 </w:t>
      </w:r>
      <w:r>
        <w:rPr>
          <w:rFonts w:ascii="Arial" w:hAnsi="Arial" w:cs="Arial"/>
          <w:sz w:val="24"/>
          <w:szCs w:val="24"/>
        </w:rPr>
        <w:t>are s</w:t>
      </w:r>
      <w:r w:rsidRPr="001E445E">
        <w:rPr>
          <w:rFonts w:ascii="Arial" w:hAnsi="Arial" w:cs="Arial"/>
          <w:sz w:val="24"/>
          <w:szCs w:val="24"/>
        </w:rPr>
        <w:t xml:space="preserve">upplemental </w:t>
      </w:r>
      <w:r>
        <w:rPr>
          <w:rFonts w:ascii="Arial" w:hAnsi="Arial" w:cs="Arial"/>
          <w:sz w:val="24"/>
          <w:szCs w:val="24"/>
        </w:rPr>
        <w:t xml:space="preserve">to </w:t>
      </w:r>
      <w:r w:rsidRPr="001E445E">
        <w:rPr>
          <w:rFonts w:ascii="Arial" w:hAnsi="Arial" w:cs="Arial"/>
          <w:sz w:val="24"/>
          <w:szCs w:val="24"/>
        </w:rPr>
        <w:t xml:space="preserve">section 43.19 is one that must be litigated in the circuit court in response to its issuing the order to pay the claimant.  If the CFO is of the opinion that the circuit court errs in its ruling, that decision should be brought before us on appellate review.  However, that issue is not before us in these petitions for writs of prohibition. </w:t>
      </w:r>
    </w:p>
  </w:footnote>
  <w:footnote w:id="5">
    <w:p w:rsidR="001C3484" w:rsidRPr="001E445E" w:rsidRDefault="001C3484" w:rsidP="001C3484">
      <w:pPr>
        <w:pStyle w:val="FootnoteText"/>
        <w:rPr>
          <w:rFonts w:ascii="Arial" w:hAnsi="Arial"/>
          <w:sz w:val="24"/>
          <w:lang w:val="en-AU"/>
        </w:rPr>
      </w:pPr>
      <w:r>
        <w:tab/>
      </w:r>
      <w:r>
        <w:tab/>
      </w:r>
      <w:r w:rsidRPr="001E445E">
        <w:rPr>
          <w:rStyle w:val="FootnoteReference"/>
          <w:rFonts w:ascii="Arial" w:hAnsi="Arial"/>
          <w:sz w:val="24"/>
          <w:vertAlign w:val="superscript"/>
        </w:rPr>
        <w:footnoteRef/>
      </w:r>
      <w:r w:rsidRPr="001E445E">
        <w:rPr>
          <w:rFonts w:ascii="Arial" w:hAnsi="Arial"/>
          <w:sz w:val="24"/>
        </w:rPr>
        <w:t>It is not clear whether the origin of the unclaimed funds in the</w:t>
      </w:r>
      <w:r>
        <w:rPr>
          <w:rFonts w:ascii="Arial" w:hAnsi="Arial"/>
          <w:sz w:val="24"/>
        </w:rPr>
        <w:t xml:space="preserve"> cited</w:t>
      </w:r>
      <w:r w:rsidRPr="001E445E">
        <w:rPr>
          <w:rFonts w:ascii="Arial" w:hAnsi="Arial"/>
          <w:sz w:val="24"/>
        </w:rPr>
        <w:t xml:space="preserve"> cases might be of the specific types otherwise governed by separate statutes such as those related to section 45.032.  Therefore, I would certify conflict only to the extent that the unclaimed funds in those cases are governed by section 43.19.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EFE" w:rsidRDefault="00726EF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EFE" w:rsidRDefault="00726EF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6EFE" w:rsidRDefault="00726EF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287"/>
    <w:rsid w:val="00020E18"/>
    <w:rsid w:val="00026BB2"/>
    <w:rsid w:val="000C3BE8"/>
    <w:rsid w:val="000E61D8"/>
    <w:rsid w:val="000E6FA3"/>
    <w:rsid w:val="00172C5D"/>
    <w:rsid w:val="001A48A4"/>
    <w:rsid w:val="001C3484"/>
    <w:rsid w:val="001D1B72"/>
    <w:rsid w:val="001F3909"/>
    <w:rsid w:val="00233881"/>
    <w:rsid w:val="002B4FBB"/>
    <w:rsid w:val="002B73BD"/>
    <w:rsid w:val="002D470C"/>
    <w:rsid w:val="002E5C31"/>
    <w:rsid w:val="00321BC5"/>
    <w:rsid w:val="0038145D"/>
    <w:rsid w:val="003F41D7"/>
    <w:rsid w:val="00475F6F"/>
    <w:rsid w:val="004866B2"/>
    <w:rsid w:val="004B156E"/>
    <w:rsid w:val="004C77D7"/>
    <w:rsid w:val="005B1B02"/>
    <w:rsid w:val="005C4BCD"/>
    <w:rsid w:val="005E1814"/>
    <w:rsid w:val="005F1E9D"/>
    <w:rsid w:val="00605A7D"/>
    <w:rsid w:val="006701B6"/>
    <w:rsid w:val="0069718E"/>
    <w:rsid w:val="006C7CBD"/>
    <w:rsid w:val="006F2C05"/>
    <w:rsid w:val="006F6BE0"/>
    <w:rsid w:val="00726EFE"/>
    <w:rsid w:val="00741263"/>
    <w:rsid w:val="0077462C"/>
    <w:rsid w:val="00780C85"/>
    <w:rsid w:val="00791F45"/>
    <w:rsid w:val="007B46D1"/>
    <w:rsid w:val="008764FB"/>
    <w:rsid w:val="00876513"/>
    <w:rsid w:val="008C053B"/>
    <w:rsid w:val="008C2735"/>
    <w:rsid w:val="00906848"/>
    <w:rsid w:val="009164D6"/>
    <w:rsid w:val="00945E26"/>
    <w:rsid w:val="00967D4F"/>
    <w:rsid w:val="009D5EFB"/>
    <w:rsid w:val="00A83123"/>
    <w:rsid w:val="00A94CE1"/>
    <w:rsid w:val="00AB4F0D"/>
    <w:rsid w:val="00AE30C5"/>
    <w:rsid w:val="00B87E0E"/>
    <w:rsid w:val="00B94A56"/>
    <w:rsid w:val="00BA3434"/>
    <w:rsid w:val="00BD14F6"/>
    <w:rsid w:val="00C41F54"/>
    <w:rsid w:val="00C73F20"/>
    <w:rsid w:val="00CA4C73"/>
    <w:rsid w:val="00CE189B"/>
    <w:rsid w:val="00CF72A2"/>
    <w:rsid w:val="00D06CF8"/>
    <w:rsid w:val="00D35204"/>
    <w:rsid w:val="00D3586D"/>
    <w:rsid w:val="00D55287"/>
    <w:rsid w:val="00D574E0"/>
    <w:rsid w:val="00D6781A"/>
    <w:rsid w:val="00D87108"/>
    <w:rsid w:val="00DC5ADE"/>
    <w:rsid w:val="00E461DF"/>
    <w:rsid w:val="00E61438"/>
    <w:rsid w:val="00EE4010"/>
    <w:rsid w:val="00F17043"/>
    <w:rsid w:val="00F36D57"/>
    <w:rsid w:val="00F3708F"/>
    <w:rsid w:val="00F70D28"/>
    <w:rsid w:val="00F739C4"/>
    <w:rsid w:val="00F84303"/>
    <w:rsid w:val="00F85B85"/>
    <w:rsid w:val="00FC569C"/>
    <w:rsid w:val="00FD0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n-US"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287"/>
    <w:pPr>
      <w:widowControl w:val="0"/>
      <w:autoSpaceDE w:val="0"/>
      <w:autoSpaceDN w:val="0"/>
      <w:adjustRightInd w:val="0"/>
      <w:spacing w:line="240" w:lineRule="auto"/>
    </w:pPr>
    <w:rPr>
      <w:rFonts w:ascii="Courier New" w:eastAsia="Times New Roman" w:hAnsi="Courier New"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D55287"/>
  </w:style>
  <w:style w:type="paragraph" w:styleId="FootnoteText">
    <w:name w:val="footnote text"/>
    <w:basedOn w:val="Normal"/>
    <w:link w:val="FootnoteTextChar"/>
    <w:rsid w:val="00D55287"/>
    <w:rPr>
      <w:sz w:val="20"/>
      <w:szCs w:val="20"/>
    </w:rPr>
  </w:style>
  <w:style w:type="character" w:customStyle="1" w:styleId="FootnoteTextChar">
    <w:name w:val="Footnote Text Char"/>
    <w:basedOn w:val="DefaultParagraphFont"/>
    <w:link w:val="FootnoteText"/>
    <w:rsid w:val="00D55287"/>
    <w:rPr>
      <w:rFonts w:ascii="Courier New" w:eastAsia="Times New Roman" w:hAnsi="Courier New" w:cs="Times New Roman"/>
      <w:sz w:val="20"/>
      <w:szCs w:val="20"/>
    </w:rPr>
  </w:style>
  <w:style w:type="paragraph" w:styleId="BalloonText">
    <w:name w:val="Balloon Text"/>
    <w:basedOn w:val="Normal"/>
    <w:link w:val="BalloonTextChar"/>
    <w:uiPriority w:val="99"/>
    <w:semiHidden/>
    <w:unhideWhenUsed/>
    <w:rsid w:val="008765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6513"/>
    <w:rPr>
      <w:rFonts w:ascii="Segoe UI" w:eastAsia="Times New Roman" w:hAnsi="Segoe UI" w:cs="Segoe UI"/>
      <w:sz w:val="18"/>
      <w:szCs w:val="18"/>
    </w:rPr>
  </w:style>
  <w:style w:type="paragraph" w:styleId="Header">
    <w:name w:val="header"/>
    <w:basedOn w:val="Normal"/>
    <w:link w:val="HeaderChar"/>
    <w:uiPriority w:val="99"/>
    <w:unhideWhenUsed/>
    <w:rsid w:val="00726EFE"/>
    <w:pPr>
      <w:tabs>
        <w:tab w:val="center" w:pos="4680"/>
        <w:tab w:val="right" w:pos="9360"/>
      </w:tabs>
    </w:pPr>
  </w:style>
  <w:style w:type="character" w:customStyle="1" w:styleId="HeaderChar">
    <w:name w:val="Header Char"/>
    <w:basedOn w:val="DefaultParagraphFont"/>
    <w:link w:val="Header"/>
    <w:uiPriority w:val="99"/>
    <w:rsid w:val="00726EFE"/>
    <w:rPr>
      <w:rFonts w:ascii="Courier New" w:eastAsia="Times New Roman" w:hAnsi="Courier New" w:cs="Times New Roman"/>
      <w:szCs w:val="24"/>
    </w:rPr>
  </w:style>
  <w:style w:type="paragraph" w:styleId="Footer">
    <w:name w:val="footer"/>
    <w:basedOn w:val="Normal"/>
    <w:link w:val="FooterChar"/>
    <w:uiPriority w:val="99"/>
    <w:unhideWhenUsed/>
    <w:rsid w:val="00726EFE"/>
    <w:pPr>
      <w:tabs>
        <w:tab w:val="center" w:pos="4680"/>
        <w:tab w:val="right" w:pos="9360"/>
      </w:tabs>
    </w:pPr>
  </w:style>
  <w:style w:type="character" w:customStyle="1" w:styleId="FooterChar">
    <w:name w:val="Footer Char"/>
    <w:basedOn w:val="DefaultParagraphFont"/>
    <w:link w:val="Footer"/>
    <w:uiPriority w:val="99"/>
    <w:rsid w:val="00726EFE"/>
    <w:rPr>
      <w:rFonts w:ascii="Courier New" w:eastAsia="Times New Roman" w:hAnsi="Courier New"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3391D-E3A3-4397-BD13-EB887C710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3639</Words>
  <Characters>20746</Characters>
  <Application>Microsoft Office Word</Application>
  <DocSecurity>0</DocSecurity>
  <Lines>172</Lines>
  <Paragraphs>48</Paragraphs>
  <ScaleCrop>false</ScaleCrop>
  <Company/>
  <LinksUpToDate>false</LinksUpToDate>
  <CharactersWithSpaces>24337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2015-03-04T14:31:00Z</dcterms:created>
  <dcterms:modified xsi:type="dcterms:W3CDTF">2015-03-06T21:07:00Z</dcterms:modified>
</cp:coreProperties>
</file>